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8B" w:rsidRPr="00B614E3" w:rsidRDefault="00032E8B" w:rsidP="00B614E3">
      <w:pPr>
        <w:pStyle w:val="SCT"/>
        <w:spacing w:before="0" w:after="240"/>
        <w:jc w:val="left"/>
        <w:rPr>
          <w:rStyle w:val="NAM"/>
          <w:rFonts w:asciiTheme="minorHAnsi" w:hAnsiTheme="minorHAnsi"/>
          <w:szCs w:val="22"/>
        </w:rPr>
      </w:pPr>
      <w:r w:rsidRPr="00B614E3">
        <w:rPr>
          <w:rFonts w:asciiTheme="minorHAnsi" w:hAnsiTheme="minorHAnsi"/>
          <w:szCs w:val="22"/>
        </w:rPr>
        <w:t xml:space="preserve">SECTION </w:t>
      </w:r>
      <w:r w:rsidR="003F7CEA">
        <w:rPr>
          <w:rStyle w:val="NUM"/>
          <w:rFonts w:asciiTheme="minorHAnsi" w:hAnsiTheme="minorHAnsi"/>
          <w:szCs w:val="22"/>
        </w:rPr>
        <w:t>22-4000</w:t>
      </w:r>
      <w:r w:rsidRPr="00B614E3">
        <w:rPr>
          <w:rFonts w:asciiTheme="minorHAnsi" w:hAnsiTheme="minorHAnsi"/>
          <w:szCs w:val="22"/>
        </w:rPr>
        <w:t xml:space="preserve"> </w:t>
      </w:r>
      <w:r w:rsidR="00C00F36" w:rsidRPr="00B614E3">
        <w:rPr>
          <w:rFonts w:asciiTheme="minorHAnsi" w:hAnsiTheme="minorHAnsi"/>
          <w:szCs w:val="22"/>
        </w:rPr>
        <w:t>–</w:t>
      </w:r>
      <w:r w:rsidRPr="00B614E3">
        <w:rPr>
          <w:rFonts w:asciiTheme="minorHAnsi" w:hAnsiTheme="minorHAnsi"/>
          <w:szCs w:val="22"/>
        </w:rPr>
        <w:t xml:space="preserve"> </w:t>
      </w:r>
      <w:r w:rsidR="00C00F36" w:rsidRPr="00B614E3">
        <w:rPr>
          <w:rStyle w:val="NAM"/>
          <w:rFonts w:asciiTheme="minorHAnsi" w:hAnsiTheme="minorHAnsi"/>
          <w:szCs w:val="22"/>
        </w:rPr>
        <w:t>LINEAR SHOWER DRAINS</w:t>
      </w:r>
    </w:p>
    <w:p w:rsidR="00C00F36" w:rsidRPr="00B614E3" w:rsidRDefault="00C00F36" w:rsidP="00B614E3">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B614E3">
        <w:rPr>
          <w:rFonts w:asciiTheme="minorHAnsi" w:hAnsiTheme="minorHAnsi"/>
          <w:color w:val="000000" w:themeColor="text1"/>
          <w:szCs w:val="22"/>
        </w:rPr>
        <w:t xml:space="preserve">Note:  </w:t>
      </w:r>
      <w:r w:rsidRPr="00B614E3">
        <w:rPr>
          <w:rFonts w:asciiTheme="minorHAnsi" w:hAnsiTheme="minorHAnsi"/>
          <w:color w:val="000000" w:themeColor="text1"/>
          <w:szCs w:val="22"/>
        </w:rPr>
        <w:tab/>
        <w:t xml:space="preserve">A specifier is within his rights to issue a proprietary specification that names only one brand.  If in the informed and professional judgment of the specifier, his client's needs will be best served by naming a particular brand, then he has the responsibility to limit his specification to one source.  This practice is even acceptable on publicly funded projects.  This principle of proprietary specification has found legal support in the case of Whitten Corp. v. Paddock Pool Builders, Inc., a Federal District Court case from Massachusetts (376 F. </w:t>
      </w:r>
      <w:proofErr w:type="spellStart"/>
      <w:r w:rsidRPr="00B614E3">
        <w:rPr>
          <w:rFonts w:asciiTheme="minorHAnsi" w:hAnsiTheme="minorHAnsi"/>
          <w:color w:val="000000" w:themeColor="text1"/>
          <w:szCs w:val="22"/>
        </w:rPr>
        <w:t>Supp</w:t>
      </w:r>
      <w:proofErr w:type="spellEnd"/>
      <w:r w:rsidRPr="00B614E3">
        <w:rPr>
          <w:rFonts w:asciiTheme="minorHAnsi" w:hAnsiTheme="minorHAnsi"/>
          <w:color w:val="000000" w:themeColor="text1"/>
          <w:szCs w:val="22"/>
        </w:rPr>
        <w:t xml:space="preserve"> 125).  Further support came in 1975 when the U.S. Supreme Court rejected further appeal and review.</w:t>
      </w:r>
    </w:p>
    <w:p w:rsidR="00C00F36" w:rsidRPr="00B614E3" w:rsidRDefault="00C00F36" w:rsidP="00B614E3">
      <w:pPr>
        <w:pStyle w:val="PRT"/>
        <w:spacing w:before="0" w:after="240"/>
        <w:jc w:val="left"/>
        <w:rPr>
          <w:rFonts w:asciiTheme="minorHAnsi" w:hAnsiTheme="minorHAnsi"/>
          <w:b/>
          <w:szCs w:val="22"/>
        </w:rPr>
      </w:pPr>
      <w:r w:rsidRPr="00B614E3">
        <w:rPr>
          <w:rFonts w:asciiTheme="minorHAnsi" w:hAnsiTheme="minorHAnsi"/>
          <w:b/>
          <w:szCs w:val="22"/>
        </w:rPr>
        <w:t xml:space="preserve">GENERAL </w:t>
      </w:r>
    </w:p>
    <w:p w:rsidR="00247ADF" w:rsidRPr="00B614E3" w:rsidRDefault="00247ADF" w:rsidP="00B614E3">
      <w:pPr>
        <w:pStyle w:val="ART"/>
        <w:spacing w:before="0" w:after="240"/>
        <w:jc w:val="left"/>
        <w:rPr>
          <w:rFonts w:asciiTheme="minorHAnsi" w:hAnsiTheme="minorHAnsi"/>
          <w:szCs w:val="22"/>
        </w:rPr>
      </w:pPr>
      <w:r w:rsidRPr="00B614E3">
        <w:rPr>
          <w:rFonts w:asciiTheme="minorHAnsi" w:hAnsiTheme="minorHAnsi"/>
          <w:szCs w:val="22"/>
        </w:rPr>
        <w:t>SUMMARY</w:t>
      </w:r>
    </w:p>
    <w:p w:rsidR="00247ADF" w:rsidRPr="00B614E3" w:rsidRDefault="00753A0F" w:rsidP="00B614E3">
      <w:pPr>
        <w:pStyle w:val="PR1"/>
        <w:spacing w:before="0" w:after="240"/>
        <w:jc w:val="left"/>
        <w:rPr>
          <w:rFonts w:asciiTheme="minorHAnsi" w:hAnsiTheme="minorHAnsi"/>
          <w:szCs w:val="22"/>
        </w:rPr>
      </w:pPr>
      <w:r w:rsidRPr="00B614E3">
        <w:rPr>
          <w:rFonts w:asciiTheme="minorHAnsi" w:hAnsiTheme="minorHAnsi"/>
          <w:szCs w:val="22"/>
        </w:rPr>
        <w:t xml:space="preserve">Section </w:t>
      </w:r>
      <w:r w:rsidR="00074155" w:rsidRPr="00B614E3">
        <w:rPr>
          <w:rFonts w:asciiTheme="minorHAnsi" w:hAnsiTheme="minorHAnsi"/>
          <w:szCs w:val="22"/>
        </w:rPr>
        <w:t>Include</w:t>
      </w:r>
      <w:r w:rsidRPr="00B614E3">
        <w:rPr>
          <w:rFonts w:asciiTheme="minorHAnsi" w:hAnsiTheme="minorHAnsi"/>
          <w:szCs w:val="22"/>
        </w:rPr>
        <w:t>s</w:t>
      </w:r>
      <w:r w:rsidR="00074155" w:rsidRPr="00B614E3">
        <w:rPr>
          <w:rFonts w:asciiTheme="minorHAnsi" w:hAnsiTheme="minorHAnsi"/>
          <w:szCs w:val="22"/>
        </w:rPr>
        <w:t>:</w:t>
      </w:r>
    </w:p>
    <w:p w:rsidR="004A0F07" w:rsidRPr="00B614E3" w:rsidRDefault="00C00F36" w:rsidP="00B614E3">
      <w:pPr>
        <w:pStyle w:val="PR2"/>
        <w:spacing w:after="240"/>
        <w:jc w:val="left"/>
        <w:rPr>
          <w:rFonts w:asciiTheme="minorHAnsi" w:hAnsiTheme="minorHAnsi"/>
          <w:szCs w:val="22"/>
        </w:rPr>
      </w:pPr>
      <w:r w:rsidRPr="00B614E3">
        <w:rPr>
          <w:rFonts w:asciiTheme="minorHAnsi" w:hAnsiTheme="minorHAnsi"/>
          <w:szCs w:val="22"/>
        </w:rPr>
        <w:t>Linear drain for use with tile showers.</w:t>
      </w:r>
    </w:p>
    <w:p w:rsidR="00C00F36" w:rsidRPr="00B614E3" w:rsidRDefault="00C00F36" w:rsidP="00B614E3">
      <w:pPr>
        <w:pStyle w:val="PR2"/>
        <w:spacing w:after="240"/>
        <w:jc w:val="left"/>
        <w:rPr>
          <w:rFonts w:asciiTheme="minorHAnsi" w:hAnsiTheme="minorHAnsi"/>
          <w:szCs w:val="22"/>
        </w:rPr>
      </w:pPr>
      <w:r w:rsidRPr="00B614E3">
        <w:rPr>
          <w:rFonts w:asciiTheme="minorHAnsi" w:hAnsiTheme="minorHAnsi"/>
          <w:szCs w:val="22"/>
        </w:rPr>
        <w:t>Components/accessories.</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Linear drain and components shall comply with ICC-ES report PMG 1065 and IAPMO File# 7249.</w:t>
      </w:r>
    </w:p>
    <w:p w:rsidR="00074155" w:rsidRPr="00B614E3" w:rsidRDefault="00C00F36" w:rsidP="00B614E3">
      <w:pPr>
        <w:pStyle w:val="ART"/>
        <w:spacing w:before="0" w:after="240"/>
        <w:jc w:val="left"/>
        <w:rPr>
          <w:rFonts w:asciiTheme="minorHAnsi" w:hAnsiTheme="minorHAnsi"/>
          <w:szCs w:val="22"/>
        </w:rPr>
      </w:pPr>
      <w:r w:rsidRPr="00B614E3">
        <w:rPr>
          <w:rFonts w:asciiTheme="minorHAnsi" w:hAnsiTheme="minorHAnsi"/>
          <w:szCs w:val="22"/>
        </w:rPr>
        <w:t>RELATED REQUIREMENTS</w:t>
      </w:r>
    </w:p>
    <w:p w:rsidR="00C00F36" w:rsidRPr="00B614E3" w:rsidRDefault="00C00F36" w:rsidP="00B614E3">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r w:rsidRPr="00B614E3">
        <w:rPr>
          <w:rFonts w:asciiTheme="minorHAnsi" w:hAnsiTheme="minorHAnsi"/>
          <w:color w:val="000000" w:themeColor="text1"/>
          <w:szCs w:val="22"/>
        </w:rPr>
        <w:t>Revise paragraphs below for applicable Sections.</w:t>
      </w:r>
    </w:p>
    <w:p w:rsidR="00C00F36" w:rsidRPr="00B614E3" w:rsidRDefault="003979BE" w:rsidP="00B614E3">
      <w:pPr>
        <w:pStyle w:val="PR1"/>
        <w:spacing w:before="0" w:after="240"/>
        <w:jc w:val="left"/>
        <w:rPr>
          <w:rFonts w:asciiTheme="minorHAnsi" w:hAnsiTheme="minorHAnsi"/>
          <w:szCs w:val="22"/>
        </w:rPr>
      </w:pPr>
      <w:r>
        <w:rPr>
          <w:rFonts w:asciiTheme="minorHAnsi" w:hAnsiTheme="minorHAnsi"/>
          <w:szCs w:val="22"/>
        </w:rPr>
        <w:t>Section 092900 “Gypsum Board</w:t>
      </w:r>
      <w:r w:rsidR="00C00F36" w:rsidRPr="00B614E3">
        <w:rPr>
          <w:rFonts w:asciiTheme="minorHAnsi" w:hAnsiTheme="minorHAnsi"/>
          <w:szCs w:val="22"/>
        </w:rPr>
        <w:t>” for [cementitious backer units] [glass-mat, water-resistant backer board].</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Section 093013 “Ceramic Tile” for ceramic tile setting</w:t>
      </w:r>
      <w:r w:rsidR="003979BE">
        <w:rPr>
          <w:rFonts w:asciiTheme="minorHAnsi" w:hAnsiTheme="minorHAnsi"/>
          <w:szCs w:val="22"/>
        </w:rPr>
        <w:t xml:space="preserve">, </w:t>
      </w:r>
      <w:r w:rsidRPr="00B614E3">
        <w:rPr>
          <w:rFonts w:asciiTheme="minorHAnsi" w:hAnsiTheme="minorHAnsi"/>
          <w:szCs w:val="22"/>
        </w:rPr>
        <w:t>grout materials</w:t>
      </w:r>
      <w:r w:rsidR="003979BE">
        <w:rPr>
          <w:rFonts w:asciiTheme="minorHAnsi" w:hAnsiTheme="minorHAnsi"/>
          <w:szCs w:val="22"/>
        </w:rPr>
        <w:t>,</w:t>
      </w:r>
      <w:r w:rsidRPr="00B614E3">
        <w:rPr>
          <w:rFonts w:asciiTheme="minorHAnsi" w:hAnsiTheme="minorHAnsi"/>
          <w:szCs w:val="22"/>
        </w:rPr>
        <w:t xml:space="preserve"> and waterproof membranes.</w:t>
      </w:r>
    </w:p>
    <w:p w:rsidR="00247ADF" w:rsidRPr="00B614E3" w:rsidRDefault="00247ADF" w:rsidP="00B614E3">
      <w:pPr>
        <w:pStyle w:val="ART"/>
        <w:spacing w:before="0" w:after="240"/>
        <w:jc w:val="left"/>
        <w:rPr>
          <w:rFonts w:asciiTheme="minorHAnsi" w:hAnsiTheme="minorHAnsi"/>
          <w:szCs w:val="22"/>
        </w:rPr>
      </w:pPr>
      <w:r w:rsidRPr="00B614E3">
        <w:rPr>
          <w:rFonts w:asciiTheme="minorHAnsi" w:hAnsiTheme="minorHAnsi"/>
          <w:szCs w:val="22"/>
        </w:rPr>
        <w:t>SUBMITTALS</w:t>
      </w:r>
    </w:p>
    <w:p w:rsidR="00F4283C" w:rsidRPr="00B614E3" w:rsidRDefault="00247ADF" w:rsidP="00B614E3">
      <w:pPr>
        <w:pStyle w:val="PR1"/>
        <w:spacing w:before="0" w:after="240"/>
        <w:jc w:val="left"/>
        <w:rPr>
          <w:rFonts w:asciiTheme="minorHAnsi" w:hAnsiTheme="minorHAnsi"/>
          <w:szCs w:val="22"/>
        </w:rPr>
      </w:pPr>
      <w:r w:rsidRPr="00B614E3">
        <w:rPr>
          <w:rFonts w:asciiTheme="minorHAnsi" w:hAnsiTheme="minorHAnsi"/>
          <w:szCs w:val="22"/>
        </w:rPr>
        <w:t xml:space="preserve">Product Data:  </w:t>
      </w:r>
      <w:r w:rsidR="00C00F36" w:rsidRPr="00B614E3">
        <w:rPr>
          <w:rFonts w:asciiTheme="minorHAnsi" w:hAnsiTheme="minorHAnsi"/>
          <w:szCs w:val="22"/>
        </w:rPr>
        <w:t>Submit product data for each product indicated.</w:t>
      </w:r>
    </w:p>
    <w:p w:rsidR="003E3E2A" w:rsidRPr="00B614E3" w:rsidRDefault="00C00F36" w:rsidP="00B614E3">
      <w:pPr>
        <w:pStyle w:val="PR2"/>
        <w:spacing w:after="240"/>
        <w:jc w:val="left"/>
        <w:rPr>
          <w:rFonts w:asciiTheme="minorHAnsi" w:hAnsiTheme="minorHAnsi"/>
          <w:szCs w:val="22"/>
        </w:rPr>
      </w:pPr>
      <w:r w:rsidRPr="00B614E3">
        <w:rPr>
          <w:rFonts w:asciiTheme="minorHAnsi" w:hAnsiTheme="minorHAnsi"/>
          <w:szCs w:val="22"/>
        </w:rPr>
        <w:t>Include strainer styles for selection by Architect</w:t>
      </w:r>
      <w:r w:rsidR="003E3E2A" w:rsidRPr="00B614E3">
        <w:rPr>
          <w:rFonts w:asciiTheme="minorHAnsi" w:hAnsiTheme="minorHAnsi"/>
          <w:szCs w:val="22"/>
        </w:rPr>
        <w:t>.</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ICC Listing: ICC-ES</w:t>
      </w:r>
      <w:r w:rsidR="003979BE">
        <w:rPr>
          <w:rFonts w:asciiTheme="minorHAnsi" w:hAnsiTheme="minorHAnsi"/>
          <w:szCs w:val="22"/>
        </w:rPr>
        <w:t xml:space="preserve"> </w:t>
      </w:r>
      <w:r w:rsidRPr="00B614E3">
        <w:rPr>
          <w:rFonts w:asciiTheme="minorHAnsi" w:hAnsiTheme="minorHAnsi"/>
          <w:szCs w:val="22"/>
        </w:rPr>
        <w:t>PMG</w:t>
      </w:r>
      <w:r w:rsidR="003979BE">
        <w:rPr>
          <w:rFonts w:asciiTheme="minorHAnsi" w:hAnsiTheme="minorHAnsi"/>
          <w:szCs w:val="22"/>
        </w:rPr>
        <w:t xml:space="preserve"> </w:t>
      </w:r>
      <w:r w:rsidRPr="00B614E3">
        <w:rPr>
          <w:rFonts w:asciiTheme="minorHAnsi" w:hAnsiTheme="minorHAnsi"/>
          <w:szCs w:val="22"/>
        </w:rPr>
        <w:t>1065</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IAPMO Listing: File #7249</w:t>
      </w:r>
    </w:p>
    <w:p w:rsidR="00447677" w:rsidRPr="00B614E3" w:rsidRDefault="00C00F36" w:rsidP="00B614E3">
      <w:pPr>
        <w:pStyle w:val="ART"/>
        <w:spacing w:before="0" w:after="240"/>
        <w:jc w:val="left"/>
        <w:rPr>
          <w:rFonts w:asciiTheme="minorHAnsi" w:hAnsiTheme="minorHAnsi"/>
          <w:szCs w:val="22"/>
        </w:rPr>
      </w:pPr>
      <w:r w:rsidRPr="00B614E3">
        <w:rPr>
          <w:rFonts w:asciiTheme="minorHAnsi" w:hAnsiTheme="minorHAnsi"/>
          <w:szCs w:val="22"/>
        </w:rPr>
        <w:t>QUALITY ASSURANCE</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Use qualified workers thoroughly skilled and experienced in current ANSI A108 standards, Tile Council of North America (TCNA) recommendations</w:t>
      </w:r>
      <w:r w:rsidR="003979BE">
        <w:rPr>
          <w:rFonts w:asciiTheme="minorHAnsi" w:hAnsiTheme="minorHAnsi"/>
          <w:szCs w:val="22"/>
        </w:rPr>
        <w:t xml:space="preserve">, </w:t>
      </w:r>
      <w:r w:rsidRPr="00B614E3">
        <w:rPr>
          <w:rFonts w:asciiTheme="minorHAnsi" w:hAnsiTheme="minorHAnsi"/>
          <w:szCs w:val="22"/>
        </w:rPr>
        <w:t>and applicable building codes</w:t>
      </w:r>
      <w:r w:rsidR="00247ADF" w:rsidRPr="00B614E3">
        <w:rPr>
          <w:rFonts w:asciiTheme="minorHAnsi" w:hAnsiTheme="minorHAnsi"/>
          <w:szCs w:val="22"/>
        </w:rPr>
        <w:t>.</w:t>
      </w:r>
    </w:p>
    <w:p w:rsidR="00C00F36" w:rsidRPr="00B614E3" w:rsidRDefault="00C00F36" w:rsidP="00B614E3">
      <w:pPr>
        <w:pStyle w:val="ART"/>
        <w:spacing w:before="0" w:after="240"/>
        <w:jc w:val="left"/>
        <w:rPr>
          <w:rFonts w:asciiTheme="minorHAnsi" w:hAnsiTheme="minorHAnsi"/>
          <w:szCs w:val="22"/>
        </w:rPr>
      </w:pPr>
      <w:r w:rsidRPr="00B614E3">
        <w:rPr>
          <w:rFonts w:asciiTheme="minorHAnsi" w:hAnsiTheme="minorHAnsi"/>
          <w:szCs w:val="22"/>
        </w:rPr>
        <w:lastRenderedPageBreak/>
        <w:t>DELIVERY, STORAGE, AND HANDLING</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Deliver and store packaged materials in original containers with labels intact until time of use.</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Store liquid materials in unopened containers and protect from freezing.</w:t>
      </w:r>
    </w:p>
    <w:p w:rsidR="00C00F36" w:rsidRPr="00B614E3" w:rsidRDefault="00C00F36" w:rsidP="00B614E3">
      <w:pPr>
        <w:pStyle w:val="ART"/>
        <w:spacing w:before="0" w:after="240"/>
        <w:jc w:val="left"/>
        <w:rPr>
          <w:rFonts w:asciiTheme="minorHAnsi" w:hAnsiTheme="minorHAnsi"/>
          <w:szCs w:val="22"/>
        </w:rPr>
      </w:pPr>
      <w:r w:rsidRPr="00B614E3">
        <w:rPr>
          <w:rFonts w:asciiTheme="minorHAnsi" w:hAnsiTheme="minorHAnsi"/>
          <w:szCs w:val="22"/>
        </w:rPr>
        <w:t>PROJECT CONDITIONS</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Environmental Limitations: Do not install products until construction in spaces is complete and ambient temperature and humidity conditions are maintained at the levels indicated in reference</w:t>
      </w:r>
      <w:r w:rsidR="003979BE">
        <w:rPr>
          <w:rFonts w:asciiTheme="minorHAnsi" w:hAnsiTheme="minorHAnsi"/>
          <w:szCs w:val="22"/>
        </w:rPr>
        <w:t>d</w:t>
      </w:r>
      <w:r w:rsidRPr="00B614E3">
        <w:rPr>
          <w:rFonts w:asciiTheme="minorHAnsi" w:hAnsiTheme="minorHAnsi"/>
          <w:szCs w:val="22"/>
        </w:rPr>
        <w:t xml:space="preserve"> standards and manufacturer’s written instructions.</w:t>
      </w:r>
    </w:p>
    <w:p w:rsidR="00C00F36" w:rsidRPr="00B614E3" w:rsidRDefault="00C00F36" w:rsidP="00B614E3">
      <w:pPr>
        <w:pStyle w:val="ART"/>
        <w:spacing w:before="0" w:after="240"/>
        <w:jc w:val="left"/>
        <w:rPr>
          <w:rFonts w:asciiTheme="minorHAnsi" w:hAnsiTheme="minorHAnsi"/>
          <w:szCs w:val="22"/>
        </w:rPr>
      </w:pPr>
      <w:r w:rsidRPr="00B614E3">
        <w:rPr>
          <w:rFonts w:asciiTheme="minorHAnsi" w:hAnsiTheme="minorHAnsi"/>
          <w:szCs w:val="22"/>
        </w:rPr>
        <w:t>WARRANTY</w:t>
      </w:r>
    </w:p>
    <w:p w:rsidR="00C00F36" w:rsidRPr="00B614E3" w:rsidRDefault="00C00F36" w:rsidP="00B614E3">
      <w:pPr>
        <w:pStyle w:val="PR1"/>
        <w:spacing w:before="0" w:after="240"/>
        <w:jc w:val="left"/>
        <w:rPr>
          <w:rFonts w:asciiTheme="minorHAnsi" w:hAnsiTheme="minorHAnsi"/>
          <w:szCs w:val="22"/>
        </w:rPr>
      </w:pPr>
      <w:r w:rsidRPr="00B614E3">
        <w:rPr>
          <w:rFonts w:asciiTheme="minorHAnsi" w:hAnsiTheme="minorHAnsi"/>
          <w:szCs w:val="22"/>
        </w:rPr>
        <w:t>Warranty: Manufacturer’s standard material warranty.</w:t>
      </w:r>
    </w:p>
    <w:p w:rsidR="00247ADF" w:rsidRPr="00B614E3" w:rsidRDefault="00247ADF" w:rsidP="00B614E3">
      <w:pPr>
        <w:pStyle w:val="PRT"/>
        <w:spacing w:before="0" w:after="240"/>
        <w:jc w:val="left"/>
        <w:rPr>
          <w:rFonts w:asciiTheme="minorHAnsi" w:hAnsiTheme="minorHAnsi"/>
          <w:b/>
          <w:szCs w:val="22"/>
        </w:rPr>
      </w:pPr>
      <w:r w:rsidRPr="00B614E3">
        <w:rPr>
          <w:rFonts w:asciiTheme="minorHAnsi" w:hAnsiTheme="minorHAnsi"/>
          <w:b/>
          <w:szCs w:val="22"/>
        </w:rPr>
        <w:t>PRODUCTS</w:t>
      </w:r>
    </w:p>
    <w:p w:rsidR="00B17D31" w:rsidRPr="00B614E3" w:rsidRDefault="00B17D31" w:rsidP="00B17D31">
      <w:pPr>
        <w:pStyle w:val="ART"/>
        <w:spacing w:before="0" w:after="240"/>
        <w:jc w:val="left"/>
        <w:rPr>
          <w:rFonts w:asciiTheme="minorHAnsi" w:hAnsiTheme="minorHAnsi"/>
          <w:szCs w:val="22"/>
        </w:rPr>
      </w:pPr>
      <w:r w:rsidRPr="00B614E3">
        <w:rPr>
          <w:rFonts w:asciiTheme="minorHAnsi" w:hAnsiTheme="minorHAnsi"/>
          <w:szCs w:val="22"/>
        </w:rPr>
        <w:t>LINEAR DRAIN</w:t>
      </w:r>
    </w:p>
    <w:p w:rsidR="00B17D31" w:rsidRPr="00B614E3" w:rsidRDefault="00B17D31" w:rsidP="00B17D31">
      <w:pPr>
        <w:pStyle w:val="CMT"/>
        <w:pBdr>
          <w:top w:val="single" w:sz="4" w:space="1" w:color="auto"/>
          <w:left w:val="single" w:sz="4" w:space="4" w:color="auto"/>
          <w:bottom w:val="single" w:sz="4" w:space="1" w:color="auto"/>
          <w:right w:val="single" w:sz="4" w:space="4" w:color="auto"/>
        </w:pBdr>
        <w:shd w:val="pct5" w:color="auto" w:fill="auto"/>
        <w:tabs>
          <w:tab w:val="left" w:pos="9360"/>
        </w:tabs>
        <w:spacing w:before="0" w:after="240"/>
        <w:ind w:right="0"/>
        <w:rPr>
          <w:rFonts w:asciiTheme="minorHAnsi" w:hAnsiTheme="minorHAnsi"/>
          <w:color w:val="000000" w:themeColor="text1"/>
          <w:szCs w:val="22"/>
        </w:rPr>
      </w:pPr>
      <w:proofErr w:type="spellStart"/>
      <w:r w:rsidRPr="00B614E3">
        <w:rPr>
          <w:rFonts w:asciiTheme="minorHAnsi" w:hAnsiTheme="minorHAnsi"/>
          <w:b/>
          <w:color w:val="000000" w:themeColor="text1"/>
          <w:szCs w:val="22"/>
        </w:rPr>
        <w:t>FreeStyle</w:t>
      </w:r>
      <w:proofErr w:type="spellEnd"/>
      <w:r w:rsidRPr="00B614E3">
        <w:rPr>
          <w:rFonts w:asciiTheme="minorHAnsi" w:hAnsiTheme="minorHAnsi"/>
          <w:b/>
          <w:color w:val="000000" w:themeColor="text1"/>
          <w:szCs w:val="22"/>
        </w:rPr>
        <w:t xml:space="preserve"> Linear Drains™</w:t>
      </w:r>
      <w:r w:rsidRPr="00B614E3">
        <w:rPr>
          <w:rFonts w:asciiTheme="minorHAnsi" w:hAnsiTheme="minorHAnsi"/>
          <w:color w:val="000000" w:themeColor="text1"/>
          <w:szCs w:val="22"/>
        </w:rPr>
        <w:t xml:space="preserve"> </w:t>
      </w:r>
      <w:r>
        <w:rPr>
          <w:rFonts w:asciiTheme="minorHAnsi" w:hAnsiTheme="minorHAnsi"/>
          <w:color w:val="000000" w:themeColor="text1"/>
          <w:szCs w:val="22"/>
        </w:rPr>
        <w:t>are</w:t>
      </w:r>
      <w:r w:rsidRPr="00B614E3">
        <w:rPr>
          <w:rFonts w:asciiTheme="minorHAnsi" w:hAnsiTheme="minorHAnsi"/>
          <w:color w:val="000000" w:themeColor="text1"/>
          <w:szCs w:val="22"/>
        </w:rPr>
        <w:t xml:space="preserve"> manufactured by Noble Company, PO Box 350, Grand Haven, </w:t>
      </w:r>
      <w:proofErr w:type="gramStart"/>
      <w:r w:rsidRPr="00B614E3">
        <w:rPr>
          <w:rFonts w:asciiTheme="minorHAnsi" w:hAnsiTheme="minorHAnsi"/>
          <w:color w:val="000000" w:themeColor="text1"/>
          <w:szCs w:val="22"/>
        </w:rPr>
        <w:t>MI</w:t>
      </w:r>
      <w:proofErr w:type="gramEnd"/>
      <w:r w:rsidR="00CE61E5">
        <w:rPr>
          <w:rFonts w:asciiTheme="minorHAnsi" w:hAnsiTheme="minorHAnsi"/>
          <w:color w:val="000000" w:themeColor="text1"/>
          <w:szCs w:val="22"/>
        </w:rPr>
        <w:t xml:space="preserve"> 49417</w:t>
      </w:r>
      <w:r w:rsidRPr="00B614E3">
        <w:rPr>
          <w:rFonts w:asciiTheme="minorHAnsi" w:hAnsiTheme="minorHAnsi"/>
          <w:color w:val="000000" w:themeColor="text1"/>
          <w:szCs w:val="22"/>
        </w:rPr>
        <w:t xml:space="preserve">. </w:t>
      </w:r>
      <w:proofErr w:type="spellStart"/>
      <w:r w:rsidRPr="00B614E3">
        <w:rPr>
          <w:rFonts w:asciiTheme="minorHAnsi" w:hAnsiTheme="minorHAnsi"/>
          <w:color w:val="000000" w:themeColor="text1"/>
          <w:szCs w:val="22"/>
        </w:rPr>
        <w:t>FreeStyle</w:t>
      </w:r>
      <w:proofErr w:type="spellEnd"/>
      <w:r w:rsidRPr="00B614E3">
        <w:rPr>
          <w:rFonts w:asciiTheme="minorHAnsi" w:hAnsiTheme="minorHAnsi"/>
          <w:color w:val="000000" w:themeColor="text1"/>
          <w:szCs w:val="22"/>
        </w:rPr>
        <w:t xml:space="preserve"> Linear Drains have a stainless steel membrane clamping mechanism for use with ANSI A118.10 thin-bed sheet membrane installations.  Membrane clamping mechanism ensures a watertight seal with the shower’s membrane system and provides shower with a monolithic waterproof envelope.</w:t>
      </w:r>
    </w:p>
    <w:p w:rsidR="00B17D31" w:rsidRPr="00B614E3" w:rsidRDefault="00B17D31" w:rsidP="00B17D31">
      <w:pPr>
        <w:pStyle w:val="PR1"/>
        <w:spacing w:before="0" w:after="240"/>
        <w:jc w:val="left"/>
        <w:rPr>
          <w:rFonts w:asciiTheme="minorHAnsi" w:hAnsiTheme="minorHAnsi"/>
          <w:szCs w:val="22"/>
        </w:rPr>
      </w:pPr>
      <w:r w:rsidRPr="00B614E3">
        <w:rPr>
          <w:rFonts w:asciiTheme="minorHAnsi" w:hAnsiTheme="minorHAnsi"/>
          <w:szCs w:val="22"/>
        </w:rPr>
        <w:t xml:space="preserve">Linear Drain:  </w:t>
      </w:r>
    </w:p>
    <w:p w:rsidR="00B17D31" w:rsidRPr="00B614E3" w:rsidRDefault="00B17D31" w:rsidP="00B17D31">
      <w:pPr>
        <w:pStyle w:val="PR2"/>
        <w:spacing w:after="240"/>
        <w:jc w:val="left"/>
        <w:rPr>
          <w:rFonts w:asciiTheme="minorHAnsi" w:hAnsiTheme="minorHAnsi"/>
          <w:szCs w:val="22"/>
        </w:rPr>
      </w:pPr>
      <w:r w:rsidRPr="00B614E3">
        <w:rPr>
          <w:rFonts w:asciiTheme="minorHAnsi" w:hAnsiTheme="minorHAnsi"/>
          <w:szCs w:val="22"/>
        </w:rPr>
        <w:t>Subject to compliance with requirements, provide Freestyle Linear Drain.</w:t>
      </w:r>
    </w:p>
    <w:p w:rsidR="00B17D31" w:rsidRPr="00B614E3" w:rsidRDefault="00B17D31" w:rsidP="00B17D31">
      <w:pPr>
        <w:pStyle w:val="PR1"/>
        <w:spacing w:before="0" w:after="240"/>
        <w:jc w:val="left"/>
        <w:rPr>
          <w:rFonts w:asciiTheme="minorHAnsi" w:hAnsiTheme="minorHAnsi"/>
          <w:szCs w:val="22"/>
        </w:rPr>
      </w:pPr>
      <w:r w:rsidRPr="00B614E3">
        <w:rPr>
          <w:rFonts w:asciiTheme="minorHAnsi" w:hAnsiTheme="minorHAnsi"/>
          <w:szCs w:val="22"/>
        </w:rPr>
        <w:t>Linear Drain Criteria: One piece PVC or ABS linear drain body with sloped channel to vertical waste pipe.</w:t>
      </w:r>
    </w:p>
    <w:p w:rsidR="00B17D31" w:rsidRPr="00B614E3" w:rsidRDefault="00B17D31" w:rsidP="00B17D31">
      <w:pPr>
        <w:pStyle w:val="PR2"/>
        <w:spacing w:after="240"/>
        <w:jc w:val="left"/>
        <w:rPr>
          <w:rFonts w:asciiTheme="minorHAnsi" w:hAnsiTheme="minorHAnsi"/>
          <w:szCs w:val="22"/>
        </w:rPr>
      </w:pPr>
      <w:r w:rsidRPr="00B614E3">
        <w:rPr>
          <w:rFonts w:asciiTheme="minorHAnsi" w:hAnsiTheme="minorHAnsi"/>
          <w:szCs w:val="22"/>
        </w:rPr>
        <w:t>Clamping Ring:  Stainless steel mechanism to clamp waterproof membrane to linear drain body.</w:t>
      </w:r>
    </w:p>
    <w:p w:rsidR="00B17D31" w:rsidRPr="00B614E3" w:rsidRDefault="00B17D31" w:rsidP="00B17D31">
      <w:pPr>
        <w:pStyle w:val="PR2"/>
        <w:spacing w:after="240"/>
        <w:jc w:val="left"/>
        <w:rPr>
          <w:rFonts w:asciiTheme="minorHAnsi" w:hAnsiTheme="minorHAnsi"/>
          <w:szCs w:val="22"/>
        </w:rPr>
      </w:pPr>
      <w:r w:rsidRPr="00B614E3">
        <w:rPr>
          <w:rFonts w:asciiTheme="minorHAnsi" w:hAnsiTheme="minorHAnsi"/>
          <w:szCs w:val="22"/>
        </w:rPr>
        <w:t>Strainer:  Removable brushed stainless steel strainer.</w:t>
      </w:r>
    </w:p>
    <w:p w:rsidR="00B17D31" w:rsidRPr="00B614E3" w:rsidRDefault="00B17D31" w:rsidP="00B17D31">
      <w:pPr>
        <w:pStyle w:val="PR3"/>
        <w:spacing w:after="240"/>
        <w:jc w:val="left"/>
        <w:rPr>
          <w:rFonts w:asciiTheme="minorHAnsi" w:hAnsiTheme="minorHAnsi"/>
          <w:szCs w:val="22"/>
        </w:rPr>
      </w:pPr>
      <w:r w:rsidRPr="00B614E3">
        <w:rPr>
          <w:rFonts w:asciiTheme="minorHAnsi" w:hAnsiTheme="minorHAnsi"/>
          <w:szCs w:val="22"/>
        </w:rPr>
        <w:t>Style:  [Cross Hatch] [Wave] [Slotted] [Pyramid] [Custom].</w:t>
      </w:r>
    </w:p>
    <w:p w:rsidR="00B17D31" w:rsidRPr="00B614E3" w:rsidRDefault="00B17D31" w:rsidP="00B17D31">
      <w:pPr>
        <w:pStyle w:val="PR2"/>
        <w:spacing w:after="240"/>
        <w:jc w:val="left"/>
        <w:rPr>
          <w:rFonts w:asciiTheme="minorHAnsi" w:hAnsiTheme="minorHAnsi"/>
          <w:szCs w:val="22"/>
        </w:rPr>
      </w:pPr>
      <w:r w:rsidRPr="00B614E3">
        <w:rPr>
          <w:rFonts w:asciiTheme="minorHAnsi" w:hAnsiTheme="minorHAnsi"/>
          <w:szCs w:val="22"/>
        </w:rPr>
        <w:t>Length:  [24 inches] [32 inches] [40 inches] [48 inches] [54 inches] [60 inches].</w:t>
      </w:r>
    </w:p>
    <w:p w:rsidR="00247ADF" w:rsidRPr="00B614E3" w:rsidRDefault="00D647CC" w:rsidP="00B614E3">
      <w:pPr>
        <w:pStyle w:val="ART"/>
        <w:spacing w:before="0" w:after="240"/>
        <w:jc w:val="left"/>
        <w:rPr>
          <w:rFonts w:asciiTheme="minorHAnsi" w:hAnsiTheme="minorHAnsi"/>
          <w:szCs w:val="22"/>
        </w:rPr>
      </w:pPr>
      <w:r w:rsidRPr="00B614E3">
        <w:rPr>
          <w:rFonts w:asciiTheme="minorHAnsi" w:hAnsiTheme="minorHAnsi"/>
          <w:szCs w:val="22"/>
        </w:rPr>
        <w:t>MANUFACTURERS</w:t>
      </w:r>
    </w:p>
    <w:p w:rsidR="00B712B0" w:rsidRPr="00B614E3" w:rsidRDefault="00D647CC" w:rsidP="00B614E3">
      <w:pPr>
        <w:pStyle w:val="CMT"/>
        <w:pBdr>
          <w:top w:val="single" w:sz="4" w:space="1" w:color="auto"/>
          <w:left w:val="single" w:sz="4" w:space="4" w:color="auto"/>
          <w:bottom w:val="single" w:sz="4" w:space="1" w:color="auto"/>
          <w:right w:val="single" w:sz="4" w:space="4" w:color="auto"/>
        </w:pBdr>
        <w:shd w:val="pct5" w:color="auto" w:fill="auto"/>
        <w:spacing w:before="0" w:after="240"/>
        <w:ind w:right="0"/>
        <w:rPr>
          <w:rFonts w:asciiTheme="minorHAnsi" w:hAnsiTheme="minorHAnsi"/>
          <w:color w:val="000000" w:themeColor="text1"/>
          <w:szCs w:val="22"/>
        </w:rPr>
      </w:pPr>
      <w:proofErr w:type="gramStart"/>
      <w:r w:rsidRPr="00B614E3">
        <w:rPr>
          <w:rFonts w:asciiTheme="minorHAnsi" w:hAnsiTheme="minorHAnsi"/>
          <w:color w:val="000000" w:themeColor="text1"/>
          <w:szCs w:val="22"/>
        </w:rPr>
        <w:t>Revise paragraph below if additional products are required.</w:t>
      </w:r>
      <w:proofErr w:type="gramEnd"/>
      <w:r w:rsidR="00C0513E" w:rsidRPr="00B614E3">
        <w:rPr>
          <w:rFonts w:asciiTheme="minorHAnsi" w:hAnsiTheme="minorHAnsi"/>
          <w:color w:val="000000" w:themeColor="text1"/>
          <w:szCs w:val="22"/>
        </w:rPr>
        <w:t xml:space="preserve"> </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Subject to compliance with requirements, provide linear drain and components by Noble Company.</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lastRenderedPageBreak/>
        <w:t>Substitution Limitations: Substitutions for products listed in this section are not permitted.</w:t>
      </w:r>
    </w:p>
    <w:p w:rsidR="00D647CC" w:rsidRPr="00B614E3" w:rsidRDefault="00D647CC" w:rsidP="00B614E3">
      <w:pPr>
        <w:pStyle w:val="ART"/>
        <w:keepNext/>
        <w:spacing w:before="0" w:after="240"/>
        <w:jc w:val="left"/>
        <w:rPr>
          <w:rFonts w:asciiTheme="minorHAnsi" w:hAnsiTheme="minorHAnsi"/>
          <w:szCs w:val="22"/>
        </w:rPr>
      </w:pPr>
      <w:r w:rsidRPr="00B614E3">
        <w:rPr>
          <w:rFonts w:asciiTheme="minorHAnsi" w:hAnsiTheme="minorHAnsi"/>
          <w:szCs w:val="22"/>
        </w:rPr>
        <w:t>COMPONENTS</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 xml:space="preserve">Flashing Membrane:  </w:t>
      </w:r>
      <w:proofErr w:type="spellStart"/>
      <w:r w:rsidRPr="00B614E3">
        <w:rPr>
          <w:rFonts w:asciiTheme="minorHAnsi" w:hAnsiTheme="minorHAnsi"/>
          <w:szCs w:val="22"/>
        </w:rPr>
        <w:t>NobleSeal</w:t>
      </w:r>
      <w:proofErr w:type="spellEnd"/>
      <w:r w:rsidR="00B17D31">
        <w:rPr>
          <w:rFonts w:asciiTheme="minorHAnsi" w:hAnsiTheme="minorHAnsi"/>
          <w:szCs w:val="22"/>
        </w:rPr>
        <w:t>®</w:t>
      </w:r>
      <w:r w:rsidRPr="00B614E3">
        <w:rPr>
          <w:rFonts w:asciiTheme="minorHAnsi" w:hAnsiTheme="minorHAnsi"/>
          <w:szCs w:val="22"/>
        </w:rPr>
        <w:t xml:space="preserve"> TS membrane.</w:t>
      </w:r>
    </w:p>
    <w:p w:rsidR="00D647CC" w:rsidRDefault="00D647CC" w:rsidP="00B614E3">
      <w:pPr>
        <w:pStyle w:val="PR2"/>
        <w:spacing w:after="240"/>
        <w:jc w:val="left"/>
        <w:rPr>
          <w:rFonts w:asciiTheme="minorHAnsi" w:hAnsiTheme="minorHAnsi"/>
          <w:szCs w:val="22"/>
        </w:rPr>
      </w:pPr>
      <w:r w:rsidRPr="00B614E3">
        <w:rPr>
          <w:rFonts w:asciiTheme="minorHAnsi" w:hAnsiTheme="minorHAnsi"/>
          <w:szCs w:val="22"/>
        </w:rPr>
        <w:t>Width:  17 inches.</w:t>
      </w:r>
    </w:p>
    <w:p w:rsidR="00B17D31" w:rsidRDefault="00B17D31" w:rsidP="00B614E3">
      <w:pPr>
        <w:pStyle w:val="PR2"/>
        <w:spacing w:after="240"/>
        <w:jc w:val="left"/>
        <w:rPr>
          <w:rFonts w:asciiTheme="minorHAnsi" w:hAnsiTheme="minorHAnsi"/>
          <w:szCs w:val="22"/>
        </w:rPr>
      </w:pPr>
      <w:r>
        <w:rPr>
          <w:rFonts w:asciiTheme="minorHAnsi" w:hAnsiTheme="minorHAnsi"/>
          <w:szCs w:val="22"/>
        </w:rPr>
        <w:t>Basis of Design Manufacturer: Noble Company</w:t>
      </w:r>
      <w:r w:rsidR="00CE61E5">
        <w:rPr>
          <w:rFonts w:asciiTheme="minorHAnsi" w:hAnsiTheme="minorHAnsi"/>
          <w:szCs w:val="22"/>
        </w:rPr>
        <w:t>.</w:t>
      </w:r>
    </w:p>
    <w:p w:rsidR="00B17D31" w:rsidRPr="00B614E3" w:rsidRDefault="00B17D31" w:rsidP="00B614E3">
      <w:pPr>
        <w:pStyle w:val="PR2"/>
        <w:spacing w:after="240"/>
        <w:jc w:val="left"/>
        <w:rPr>
          <w:rFonts w:asciiTheme="minorHAnsi" w:hAnsiTheme="minorHAnsi"/>
          <w:szCs w:val="22"/>
        </w:rPr>
      </w:pPr>
      <w:r>
        <w:rPr>
          <w:rFonts w:asciiTheme="minorHAnsi" w:hAnsiTheme="minorHAnsi"/>
          <w:szCs w:val="22"/>
        </w:rPr>
        <w:t xml:space="preserve">Basis of Design Product: </w:t>
      </w:r>
      <w:proofErr w:type="spellStart"/>
      <w:r>
        <w:rPr>
          <w:rFonts w:asciiTheme="minorHAnsi" w:hAnsiTheme="minorHAnsi"/>
          <w:szCs w:val="22"/>
        </w:rPr>
        <w:t>NobleSeal</w:t>
      </w:r>
      <w:proofErr w:type="spellEnd"/>
      <w:r>
        <w:rPr>
          <w:rFonts w:asciiTheme="minorHAnsi" w:hAnsiTheme="minorHAnsi"/>
          <w:szCs w:val="22"/>
        </w:rPr>
        <w:t xml:space="preserve"> TS.</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Sealant:  Manufacturer’s recommended sealant for sealing flashing membrane to drain base.</w:t>
      </w:r>
    </w:p>
    <w:p w:rsidR="00D647CC" w:rsidRDefault="00D647CC" w:rsidP="00B614E3">
      <w:pPr>
        <w:pStyle w:val="PR2"/>
        <w:spacing w:after="240"/>
        <w:jc w:val="left"/>
        <w:rPr>
          <w:rFonts w:asciiTheme="minorHAnsi" w:hAnsiTheme="minorHAnsi"/>
          <w:szCs w:val="22"/>
        </w:rPr>
      </w:pPr>
      <w:proofErr w:type="spellStart"/>
      <w:r w:rsidRPr="00B614E3">
        <w:rPr>
          <w:rFonts w:asciiTheme="minorHAnsi" w:hAnsiTheme="minorHAnsi"/>
          <w:szCs w:val="22"/>
        </w:rPr>
        <w:t>Noble</w:t>
      </w:r>
      <w:r w:rsidR="00B17D31">
        <w:rPr>
          <w:rFonts w:asciiTheme="minorHAnsi" w:hAnsiTheme="minorHAnsi"/>
          <w:szCs w:val="22"/>
        </w:rPr>
        <w:t>S</w:t>
      </w:r>
      <w:r w:rsidRPr="00B614E3">
        <w:rPr>
          <w:rFonts w:asciiTheme="minorHAnsi" w:hAnsiTheme="minorHAnsi"/>
          <w:szCs w:val="22"/>
        </w:rPr>
        <w:t>ealant</w:t>
      </w:r>
      <w:proofErr w:type="spellEnd"/>
      <w:r w:rsidRPr="00B614E3">
        <w:rPr>
          <w:rFonts w:asciiTheme="minorHAnsi" w:hAnsiTheme="minorHAnsi"/>
          <w:szCs w:val="22"/>
        </w:rPr>
        <w:t xml:space="preserve"> 150.</w:t>
      </w:r>
    </w:p>
    <w:p w:rsidR="00B17D31" w:rsidRDefault="00B17D31" w:rsidP="00B17D31">
      <w:pPr>
        <w:pStyle w:val="PR2"/>
        <w:spacing w:after="240"/>
        <w:jc w:val="left"/>
        <w:rPr>
          <w:rFonts w:asciiTheme="minorHAnsi" w:hAnsiTheme="minorHAnsi"/>
          <w:szCs w:val="22"/>
        </w:rPr>
      </w:pPr>
      <w:r>
        <w:rPr>
          <w:rFonts w:asciiTheme="minorHAnsi" w:hAnsiTheme="minorHAnsi"/>
          <w:szCs w:val="22"/>
        </w:rPr>
        <w:t>Basis of Design Manufacturer: Noble Company</w:t>
      </w:r>
      <w:r w:rsidR="00CE61E5">
        <w:rPr>
          <w:rFonts w:asciiTheme="minorHAnsi" w:hAnsiTheme="minorHAnsi"/>
          <w:szCs w:val="22"/>
        </w:rPr>
        <w:t>.</w:t>
      </w:r>
    </w:p>
    <w:p w:rsidR="00B17D31" w:rsidRPr="00B17D31" w:rsidRDefault="00B17D31" w:rsidP="00B17D31">
      <w:pPr>
        <w:pStyle w:val="PR2"/>
        <w:spacing w:after="240"/>
        <w:jc w:val="left"/>
        <w:rPr>
          <w:rFonts w:asciiTheme="minorHAnsi" w:hAnsiTheme="minorHAnsi"/>
          <w:szCs w:val="22"/>
        </w:rPr>
      </w:pPr>
      <w:r>
        <w:rPr>
          <w:rFonts w:asciiTheme="minorHAnsi" w:hAnsiTheme="minorHAnsi"/>
          <w:szCs w:val="22"/>
        </w:rPr>
        <w:t xml:space="preserve">Basis of Design Product: </w:t>
      </w:r>
      <w:proofErr w:type="spellStart"/>
      <w:r>
        <w:rPr>
          <w:rFonts w:asciiTheme="minorHAnsi" w:hAnsiTheme="minorHAnsi"/>
          <w:szCs w:val="22"/>
        </w:rPr>
        <w:t>NobleSealant</w:t>
      </w:r>
      <w:proofErr w:type="spellEnd"/>
      <w:r>
        <w:rPr>
          <w:rFonts w:asciiTheme="minorHAnsi" w:hAnsiTheme="minorHAnsi"/>
          <w:szCs w:val="22"/>
        </w:rPr>
        <w:t xml:space="preserve"> 150.</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Hardware:  Miscellaneous fasteners and anchors as required by manufacturer’s installation instructions.</w:t>
      </w:r>
    </w:p>
    <w:p w:rsidR="00247ADF" w:rsidRPr="00B614E3" w:rsidRDefault="00247ADF" w:rsidP="00B614E3">
      <w:pPr>
        <w:pStyle w:val="PRT"/>
        <w:spacing w:before="0" w:after="240"/>
        <w:jc w:val="left"/>
        <w:rPr>
          <w:rFonts w:asciiTheme="minorHAnsi" w:hAnsiTheme="minorHAnsi"/>
          <w:b/>
          <w:szCs w:val="22"/>
        </w:rPr>
      </w:pPr>
      <w:r w:rsidRPr="00B614E3">
        <w:rPr>
          <w:rFonts w:asciiTheme="minorHAnsi" w:hAnsiTheme="minorHAnsi"/>
          <w:b/>
          <w:szCs w:val="22"/>
        </w:rPr>
        <w:t>EXECUTION</w:t>
      </w:r>
    </w:p>
    <w:p w:rsidR="00247ADF" w:rsidRPr="00B614E3" w:rsidRDefault="00247ADF" w:rsidP="00B614E3">
      <w:pPr>
        <w:pStyle w:val="ART"/>
        <w:spacing w:before="0" w:after="240"/>
        <w:jc w:val="left"/>
        <w:rPr>
          <w:rFonts w:asciiTheme="minorHAnsi" w:hAnsiTheme="minorHAnsi"/>
          <w:szCs w:val="22"/>
        </w:rPr>
      </w:pPr>
      <w:r w:rsidRPr="00B614E3">
        <w:rPr>
          <w:rFonts w:asciiTheme="minorHAnsi" w:hAnsiTheme="minorHAnsi"/>
          <w:szCs w:val="22"/>
        </w:rPr>
        <w:t>EXAMINATION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Examine substrates to verify that they are ready to receive linear shower drains and components with no deficiency that could result in a potentially defective installation. Substrates should be prepared in accordance with ANSI A108, Tile Council of North America (TCNA) recommendations</w:t>
      </w:r>
      <w:r w:rsidR="00B17D31">
        <w:rPr>
          <w:rFonts w:asciiTheme="minorHAnsi" w:hAnsiTheme="minorHAnsi"/>
          <w:szCs w:val="22"/>
        </w:rPr>
        <w:t>,</w:t>
      </w:r>
      <w:r w:rsidRPr="00B614E3">
        <w:rPr>
          <w:rFonts w:asciiTheme="minorHAnsi" w:hAnsiTheme="minorHAnsi"/>
          <w:szCs w:val="22"/>
        </w:rPr>
        <w:t xml:space="preserve"> and applicable building codes.</w:t>
      </w:r>
    </w:p>
    <w:p w:rsidR="00247ADF" w:rsidRPr="00B614E3" w:rsidRDefault="00247ADF" w:rsidP="00B614E3">
      <w:pPr>
        <w:pStyle w:val="ART"/>
        <w:spacing w:before="0" w:after="240"/>
        <w:jc w:val="left"/>
        <w:rPr>
          <w:rFonts w:asciiTheme="minorHAnsi" w:hAnsiTheme="minorHAnsi"/>
          <w:szCs w:val="22"/>
        </w:rPr>
      </w:pPr>
      <w:r w:rsidRPr="00B614E3">
        <w:rPr>
          <w:rFonts w:asciiTheme="minorHAnsi" w:hAnsiTheme="minorHAnsi"/>
          <w:szCs w:val="22"/>
        </w:rPr>
        <w:t>PREPARATION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Prepare substrate in accordance with manufacturer’s written instructions.</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Review manufacturer’s written instructions completely prior to start of installation.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Verify waste pipe rough-in location prior to drain installation.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Verify shower floors are sloped toward drain 1/4 inch per foot from outer edge of shower to top edge of drain base.</w:t>
      </w:r>
    </w:p>
    <w:p w:rsidR="00D647CC" w:rsidRPr="00B614E3" w:rsidRDefault="00D647CC" w:rsidP="00B614E3">
      <w:pPr>
        <w:pStyle w:val="ART"/>
        <w:keepNext/>
        <w:spacing w:before="0" w:after="240"/>
        <w:jc w:val="left"/>
        <w:rPr>
          <w:rFonts w:asciiTheme="minorHAnsi" w:hAnsiTheme="minorHAnsi"/>
          <w:szCs w:val="22"/>
        </w:rPr>
      </w:pPr>
      <w:r w:rsidRPr="00B614E3">
        <w:rPr>
          <w:rFonts w:asciiTheme="minorHAnsi" w:hAnsiTheme="minorHAnsi"/>
          <w:szCs w:val="22"/>
        </w:rPr>
        <w:t>LINEAR DRAIN INSTALLATION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Install drain and flashing prior to backer board installation.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Install linear drain in accordance with manufacturer’s current instructions.</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lastRenderedPageBreak/>
        <w:t>Waterproof, tile</w:t>
      </w:r>
      <w:r w:rsidR="00B17D31">
        <w:rPr>
          <w:rFonts w:asciiTheme="minorHAnsi" w:hAnsiTheme="minorHAnsi"/>
          <w:szCs w:val="22"/>
        </w:rPr>
        <w:t>,</w:t>
      </w:r>
      <w:r w:rsidRPr="00B614E3">
        <w:rPr>
          <w:rFonts w:asciiTheme="minorHAnsi" w:hAnsiTheme="minorHAnsi"/>
          <w:szCs w:val="22"/>
        </w:rPr>
        <w:t xml:space="preserve"> and grout following manufacturer’s instructions, TCNA guidelines</w:t>
      </w:r>
      <w:r w:rsidR="00B17D31">
        <w:rPr>
          <w:rFonts w:asciiTheme="minorHAnsi" w:hAnsiTheme="minorHAnsi"/>
          <w:szCs w:val="22"/>
        </w:rPr>
        <w:t>,</w:t>
      </w:r>
      <w:r w:rsidRPr="00B614E3">
        <w:rPr>
          <w:rFonts w:asciiTheme="minorHAnsi" w:hAnsiTheme="minorHAnsi"/>
          <w:szCs w:val="22"/>
        </w:rPr>
        <w:t xml:space="preserve"> ANSI A108 Standards, and applicable building codes.</w:t>
      </w:r>
    </w:p>
    <w:p w:rsidR="00D647CC" w:rsidRPr="00B614E3" w:rsidRDefault="00D647CC" w:rsidP="00B614E3">
      <w:pPr>
        <w:pStyle w:val="ART"/>
        <w:keepNext/>
        <w:spacing w:before="0" w:after="240"/>
        <w:jc w:val="left"/>
        <w:rPr>
          <w:rFonts w:asciiTheme="minorHAnsi" w:hAnsiTheme="minorHAnsi"/>
          <w:szCs w:val="22"/>
        </w:rPr>
      </w:pPr>
      <w:r w:rsidRPr="00B614E3">
        <w:rPr>
          <w:rFonts w:asciiTheme="minorHAnsi" w:hAnsiTheme="minorHAnsi"/>
          <w:szCs w:val="22"/>
        </w:rPr>
        <w:t xml:space="preserve">FIELD QUALITY CONTROL </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Water Test:  Upon completion of work, plug drain, dam areas if necessary, and fill with water. Inspect for leakage after 24 hours or in accordance with local code requirements.  Make repairs and re-test at no additional cost to the Owner.</w:t>
      </w:r>
    </w:p>
    <w:p w:rsidR="00D647CC" w:rsidRPr="00B614E3" w:rsidRDefault="00D647CC" w:rsidP="00B614E3">
      <w:pPr>
        <w:pStyle w:val="ART"/>
        <w:keepNext/>
        <w:spacing w:before="0" w:after="240"/>
        <w:jc w:val="left"/>
        <w:rPr>
          <w:rFonts w:asciiTheme="minorHAnsi" w:hAnsiTheme="minorHAnsi"/>
          <w:szCs w:val="22"/>
        </w:rPr>
      </w:pPr>
      <w:r w:rsidRPr="00B614E3">
        <w:rPr>
          <w:rFonts w:asciiTheme="minorHAnsi" w:hAnsiTheme="minorHAnsi"/>
          <w:szCs w:val="22"/>
        </w:rPr>
        <w:t>CLEANING</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Upon installation and field quality control of linear drain, clean linear drain of debris to the satisfaction of the Owner.</w:t>
      </w:r>
    </w:p>
    <w:p w:rsidR="00D647CC" w:rsidRPr="00B614E3" w:rsidRDefault="00D647CC" w:rsidP="00B614E3">
      <w:pPr>
        <w:pStyle w:val="ART"/>
        <w:keepNext/>
        <w:spacing w:before="0" w:after="240"/>
        <w:jc w:val="left"/>
        <w:rPr>
          <w:rFonts w:asciiTheme="minorHAnsi" w:hAnsiTheme="minorHAnsi"/>
          <w:szCs w:val="22"/>
        </w:rPr>
      </w:pPr>
      <w:r w:rsidRPr="00B614E3">
        <w:rPr>
          <w:rFonts w:asciiTheme="minorHAnsi" w:hAnsiTheme="minorHAnsi"/>
          <w:szCs w:val="22"/>
        </w:rPr>
        <w:t>PROTECTION</w:t>
      </w:r>
    </w:p>
    <w:p w:rsidR="00D647CC" w:rsidRPr="00B614E3" w:rsidRDefault="00D647CC" w:rsidP="00B614E3">
      <w:pPr>
        <w:pStyle w:val="PR1"/>
        <w:spacing w:before="0" w:after="240"/>
        <w:jc w:val="left"/>
        <w:rPr>
          <w:rFonts w:asciiTheme="minorHAnsi" w:hAnsiTheme="minorHAnsi"/>
          <w:szCs w:val="22"/>
        </w:rPr>
      </w:pPr>
      <w:r w:rsidRPr="00B614E3">
        <w:rPr>
          <w:rFonts w:asciiTheme="minorHAnsi" w:hAnsiTheme="minorHAnsi"/>
          <w:szCs w:val="22"/>
        </w:rPr>
        <w:t>Protect linear drain from damage until Substantial Completion.</w:t>
      </w:r>
    </w:p>
    <w:p w:rsidR="00BE5B95" w:rsidRDefault="00247ADF" w:rsidP="00BE5B95">
      <w:pPr>
        <w:pStyle w:val="EOS"/>
        <w:spacing w:before="0"/>
        <w:jc w:val="left"/>
        <w:rPr>
          <w:rStyle w:val="NUM"/>
          <w:rFonts w:asciiTheme="minorHAnsi" w:hAnsiTheme="minorHAnsi"/>
          <w:szCs w:val="22"/>
        </w:rPr>
      </w:pPr>
      <w:r w:rsidRPr="00B614E3">
        <w:rPr>
          <w:rFonts w:asciiTheme="minorHAnsi" w:hAnsiTheme="minorHAnsi"/>
          <w:szCs w:val="22"/>
        </w:rPr>
        <w:t xml:space="preserve">END OF SECTION </w:t>
      </w:r>
      <w:r w:rsidR="00D647CC" w:rsidRPr="00B614E3">
        <w:rPr>
          <w:rStyle w:val="NUM"/>
          <w:rFonts w:asciiTheme="minorHAnsi" w:hAnsiTheme="minorHAnsi"/>
          <w:szCs w:val="22"/>
        </w:rPr>
        <w:t>15155</w:t>
      </w: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Style w:val="NUM"/>
          <w:rFonts w:asciiTheme="minorHAnsi" w:hAnsiTheme="minorHAnsi"/>
          <w:szCs w:val="22"/>
        </w:rPr>
      </w:pPr>
    </w:p>
    <w:p w:rsidR="00855CB8" w:rsidRDefault="00855CB8" w:rsidP="00BE5B95">
      <w:pPr>
        <w:pStyle w:val="EOS"/>
        <w:spacing w:before="0"/>
        <w:jc w:val="left"/>
        <w:rPr>
          <w:rFonts w:asciiTheme="minorHAnsi" w:hAnsiTheme="minorHAnsi"/>
          <w:sz w:val="16"/>
          <w:szCs w:val="16"/>
        </w:rPr>
      </w:pPr>
    </w:p>
    <w:p w:rsidR="00BE5B95" w:rsidRDefault="00BE5B95" w:rsidP="00BE5B95">
      <w:pPr>
        <w:pStyle w:val="EOS"/>
        <w:spacing w:before="0"/>
        <w:jc w:val="left"/>
        <w:rPr>
          <w:rFonts w:asciiTheme="minorHAnsi" w:hAnsiTheme="minorHAnsi"/>
          <w:sz w:val="16"/>
          <w:szCs w:val="16"/>
        </w:rPr>
      </w:pPr>
      <w:r>
        <w:rPr>
          <w:rFonts w:asciiTheme="minorHAnsi" w:hAnsiTheme="minorHAnsi"/>
          <w:noProof/>
          <w:szCs w:val="22"/>
        </w:rPr>
        <w:drawing>
          <wp:anchor distT="0" distB="0" distL="114300" distR="114300" simplePos="0" relativeHeight="251659264" behindDoc="0" locked="0" layoutInCell="1" allowOverlap="1" wp14:anchorId="3CD46138" wp14:editId="3AA27C62">
            <wp:simplePos x="0" y="0"/>
            <wp:positionH relativeFrom="column">
              <wp:posOffset>6985</wp:posOffset>
            </wp:positionH>
            <wp:positionV relativeFrom="paragraph">
              <wp:posOffset>92710</wp:posOffset>
            </wp:positionV>
            <wp:extent cx="1466850" cy="44894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ble-Logo---RGB-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448945"/>
                    </a:xfrm>
                    <a:prstGeom prst="rect">
                      <a:avLst/>
                    </a:prstGeom>
                  </pic:spPr>
                </pic:pic>
              </a:graphicData>
            </a:graphic>
            <wp14:sizeRelH relativeFrom="page">
              <wp14:pctWidth>0</wp14:pctWidth>
            </wp14:sizeRelH>
            <wp14:sizeRelV relativeFrom="page">
              <wp14:pctHeight>0</wp14:pctHeight>
            </wp14:sizeRelV>
          </wp:anchor>
        </w:drawing>
      </w:r>
    </w:p>
    <w:p w:rsidR="00BE5B95" w:rsidRPr="00715F57" w:rsidRDefault="00BE5B95" w:rsidP="00BE5B95">
      <w:pPr>
        <w:pStyle w:val="EOS"/>
        <w:spacing w:before="0"/>
        <w:jc w:val="left"/>
        <w:rPr>
          <w:rFonts w:asciiTheme="minorHAnsi" w:hAnsiTheme="minorHAnsi"/>
          <w:sz w:val="16"/>
          <w:szCs w:val="16"/>
        </w:rPr>
      </w:pPr>
      <w:r w:rsidRPr="00715F57">
        <w:rPr>
          <w:rFonts w:asciiTheme="minorHAnsi" w:hAnsiTheme="minorHAnsi"/>
          <w:sz w:val="16"/>
          <w:szCs w:val="16"/>
        </w:rPr>
        <w:t>P.O. Box 350 · Grand Haven, MI  49417-0350 · 800-878-5788 · Fax:  231-799-8850 · www.noblecompany.com</w:t>
      </w:r>
    </w:p>
    <w:p w:rsidR="00247ADF" w:rsidRDefault="00BE5B95" w:rsidP="00B614E3">
      <w:pPr>
        <w:pStyle w:val="EOS"/>
        <w:spacing w:before="0" w:after="240"/>
        <w:jc w:val="left"/>
        <w:rPr>
          <w:rStyle w:val="NUM"/>
          <w:rFonts w:asciiTheme="minorHAnsi" w:hAnsiTheme="minorHAnsi"/>
          <w:szCs w:val="22"/>
        </w:rPr>
      </w:pPr>
      <w:proofErr w:type="gramStart"/>
      <w:r w:rsidRPr="00715F57">
        <w:rPr>
          <w:rFonts w:asciiTheme="minorHAnsi" w:hAnsiTheme="minorHAnsi"/>
          <w:sz w:val="16"/>
          <w:szCs w:val="16"/>
        </w:rPr>
        <w:t>® Registered Trademark of Noble Company, Grand Haven, MI.</w:t>
      </w:r>
      <w:proofErr w:type="gramEnd"/>
      <w:r w:rsidRPr="00715F57">
        <w:rPr>
          <w:rFonts w:asciiTheme="minorHAnsi" w:hAnsiTheme="minorHAnsi"/>
          <w:sz w:val="16"/>
          <w:szCs w:val="16"/>
        </w:rPr>
        <w:t xml:space="preserve">  ™ Trademark of Noble Company, Grand Haven, MI.  </w:t>
      </w:r>
      <w:bookmarkStart w:id="0" w:name="_GoBack"/>
      <w:bookmarkEnd w:id="0"/>
    </w:p>
    <w:sectPr w:rsidR="00247ADF">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41" w:rsidRDefault="00BD3341">
      <w:r>
        <w:separator/>
      </w:r>
    </w:p>
  </w:endnote>
  <w:endnote w:type="continuationSeparator" w:id="0">
    <w:p w:rsidR="00BD3341" w:rsidRDefault="00BD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532" w:rsidRDefault="00CE5532"/>
  <w:p w:rsidR="004650E2" w:rsidRDefault="004650E2" w:rsidP="004650E2"/>
  <w:p w:rsidR="004650E2" w:rsidRDefault="00C00F36" w:rsidP="004650E2">
    <w:pPr>
      <w:jc w:val="right"/>
      <w:rPr>
        <w:rFonts w:ascii="Calibri" w:hAnsi="Calibri"/>
        <w:sz w:val="18"/>
        <w:szCs w:val="18"/>
      </w:rPr>
    </w:pPr>
    <w:r>
      <w:rPr>
        <w:rFonts w:ascii="Calibri" w:hAnsi="Calibri"/>
        <w:sz w:val="18"/>
        <w:szCs w:val="18"/>
      </w:rPr>
      <w:t>FSLD SFS</w:t>
    </w:r>
    <w:r w:rsidR="004650E2">
      <w:rPr>
        <w:rFonts w:ascii="Calibri" w:hAnsi="Calibri"/>
        <w:sz w:val="18"/>
        <w:szCs w:val="18"/>
      </w:rPr>
      <w:t xml:space="preserve"> 0</w:t>
    </w:r>
    <w:r>
      <w:rPr>
        <w:rFonts w:ascii="Calibri" w:hAnsi="Calibri"/>
        <w:sz w:val="18"/>
        <w:szCs w:val="18"/>
      </w:rPr>
      <w:t>9</w:t>
    </w:r>
    <w:r w:rsidR="004650E2">
      <w:rPr>
        <w:rFonts w:ascii="Calibri" w:hAnsi="Calibri"/>
        <w:sz w:val="18"/>
        <w:szCs w:val="18"/>
      </w:rPr>
      <w:t>/1</w:t>
    </w:r>
    <w:r>
      <w:rPr>
        <w:rFonts w:ascii="Calibri" w:hAnsi="Calibri"/>
        <w:sz w:val="18"/>
        <w:szCs w:val="18"/>
      </w:rPr>
      <w:t>5</w:t>
    </w:r>
    <w:r>
      <w:rPr>
        <w:rFonts w:ascii="Calibri" w:hAnsi="Calibri"/>
        <w:sz w:val="18"/>
        <w:szCs w:val="18"/>
      </w:rPr>
      <w:br/>
      <w:t>Supersedes FSLD SFS 09/11</w:t>
    </w:r>
  </w:p>
  <w:p w:rsidR="00CE5532" w:rsidRPr="004650E2" w:rsidRDefault="00C00F36" w:rsidP="004650E2">
    <w:pPr>
      <w:pStyle w:val="FTR"/>
      <w:rPr>
        <w:rFonts w:ascii="Calibri" w:hAnsi="Calibri"/>
        <w:sz w:val="18"/>
        <w:szCs w:val="18"/>
      </w:rPr>
    </w:pPr>
    <w:r>
      <w:rPr>
        <w:rFonts w:ascii="Calibri" w:hAnsi="Calibri"/>
        <w:sz w:val="18"/>
        <w:szCs w:val="18"/>
      </w:rPr>
      <w:t>LINEAR SHOWER DRAINS</w:t>
    </w:r>
    <w:r w:rsidR="004650E2">
      <w:rPr>
        <w:rStyle w:val="NAM"/>
        <w:rFonts w:ascii="Calibri" w:hAnsi="Calibri"/>
        <w:sz w:val="18"/>
        <w:szCs w:val="18"/>
      </w:rPr>
      <w:tab/>
    </w:r>
    <w:r w:rsidR="003F7CEA">
      <w:rPr>
        <w:rStyle w:val="NAM"/>
        <w:rFonts w:ascii="Calibri" w:hAnsi="Calibri"/>
        <w:sz w:val="18"/>
        <w:szCs w:val="18"/>
      </w:rPr>
      <w:t>22-4000</w:t>
    </w:r>
    <w:r w:rsidR="004650E2">
      <w:rPr>
        <w:rStyle w:val="NAM"/>
        <w:rFonts w:ascii="Calibri" w:hAnsi="Calibri"/>
        <w:sz w:val="18"/>
        <w:szCs w:val="18"/>
      </w:rPr>
      <w:t xml:space="preserve"> - </w:t>
    </w:r>
    <w:r w:rsidR="004650E2">
      <w:rPr>
        <w:rStyle w:val="PageNumber"/>
        <w:rFonts w:ascii="Calibri" w:hAnsi="Calibri"/>
        <w:sz w:val="18"/>
        <w:szCs w:val="18"/>
      </w:rPr>
      <w:fldChar w:fldCharType="begin"/>
    </w:r>
    <w:r w:rsidR="004650E2">
      <w:rPr>
        <w:rStyle w:val="PageNumber"/>
        <w:rFonts w:ascii="Calibri" w:hAnsi="Calibri"/>
        <w:sz w:val="18"/>
        <w:szCs w:val="18"/>
      </w:rPr>
      <w:instrText xml:space="preserve"> PAGE </w:instrText>
    </w:r>
    <w:r w:rsidR="004650E2">
      <w:rPr>
        <w:rStyle w:val="PageNumber"/>
        <w:rFonts w:ascii="Calibri" w:hAnsi="Calibri"/>
        <w:sz w:val="18"/>
        <w:szCs w:val="18"/>
      </w:rPr>
      <w:fldChar w:fldCharType="separate"/>
    </w:r>
    <w:r w:rsidR="00855CB8">
      <w:rPr>
        <w:rStyle w:val="PageNumber"/>
        <w:rFonts w:ascii="Calibri" w:hAnsi="Calibri"/>
        <w:noProof/>
        <w:sz w:val="18"/>
        <w:szCs w:val="18"/>
      </w:rPr>
      <w:t>4</w:t>
    </w:r>
    <w:r w:rsidR="004650E2">
      <w:rPr>
        <w:rStyle w:val="PageNumbe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41" w:rsidRDefault="00BD3341">
      <w:r>
        <w:separator/>
      </w:r>
    </w:p>
  </w:footnote>
  <w:footnote w:type="continuationSeparator" w:id="0">
    <w:p w:rsidR="00BD3341" w:rsidRDefault="00BD33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2C38EC"/>
    <w:lvl w:ilvl="0">
      <w:start w:val="1"/>
      <w:numFmt w:val="decimal"/>
      <w:lvlText w:val="%1."/>
      <w:lvlJc w:val="left"/>
      <w:pPr>
        <w:tabs>
          <w:tab w:val="num" w:pos="1800"/>
        </w:tabs>
        <w:ind w:left="1800" w:hanging="360"/>
      </w:pPr>
    </w:lvl>
  </w:abstractNum>
  <w:abstractNum w:abstractNumId="1">
    <w:nsid w:val="FFFFFF7D"/>
    <w:multiLevelType w:val="singleLevel"/>
    <w:tmpl w:val="41248AC2"/>
    <w:lvl w:ilvl="0">
      <w:start w:val="1"/>
      <w:numFmt w:val="decimal"/>
      <w:lvlText w:val="%1."/>
      <w:lvlJc w:val="left"/>
      <w:pPr>
        <w:tabs>
          <w:tab w:val="num" w:pos="1440"/>
        </w:tabs>
        <w:ind w:left="1440" w:hanging="360"/>
      </w:pPr>
    </w:lvl>
  </w:abstractNum>
  <w:abstractNum w:abstractNumId="2">
    <w:nsid w:val="FFFFFF7E"/>
    <w:multiLevelType w:val="singleLevel"/>
    <w:tmpl w:val="9C2CACA4"/>
    <w:lvl w:ilvl="0">
      <w:start w:val="1"/>
      <w:numFmt w:val="decimal"/>
      <w:lvlText w:val="%1."/>
      <w:lvlJc w:val="left"/>
      <w:pPr>
        <w:tabs>
          <w:tab w:val="num" w:pos="1080"/>
        </w:tabs>
        <w:ind w:left="1080" w:hanging="360"/>
      </w:pPr>
    </w:lvl>
  </w:abstractNum>
  <w:abstractNum w:abstractNumId="3">
    <w:nsid w:val="FFFFFF7F"/>
    <w:multiLevelType w:val="singleLevel"/>
    <w:tmpl w:val="E2D2406E"/>
    <w:lvl w:ilvl="0">
      <w:start w:val="1"/>
      <w:numFmt w:val="decimal"/>
      <w:lvlText w:val="%1."/>
      <w:lvlJc w:val="left"/>
      <w:pPr>
        <w:tabs>
          <w:tab w:val="num" w:pos="720"/>
        </w:tabs>
        <w:ind w:left="720" w:hanging="360"/>
      </w:pPr>
    </w:lvl>
  </w:abstractNum>
  <w:abstractNum w:abstractNumId="4">
    <w:nsid w:val="FFFFFF80"/>
    <w:multiLevelType w:val="singleLevel"/>
    <w:tmpl w:val="E43429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CA1E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AEC1A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00D57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63E7834"/>
    <w:lvl w:ilvl="0">
      <w:start w:val="1"/>
      <w:numFmt w:val="decimal"/>
      <w:lvlText w:val="%1."/>
      <w:lvlJc w:val="left"/>
      <w:pPr>
        <w:tabs>
          <w:tab w:val="num" w:pos="360"/>
        </w:tabs>
        <w:ind w:left="360" w:hanging="360"/>
      </w:pPr>
    </w:lvl>
  </w:abstractNum>
  <w:abstractNum w:abstractNumId="9">
    <w:nsid w:val="FFFFFF89"/>
    <w:multiLevelType w:val="singleLevel"/>
    <w:tmpl w:val="20F01CA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524617"/>
    <w:multiLevelType w:val="hybridMultilevel"/>
    <w:tmpl w:val="371A44E6"/>
    <w:lvl w:ilvl="0" w:tplc="95C668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14"/>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9B"/>
    <w:rsid w:val="00001C86"/>
    <w:rsid w:val="00003F94"/>
    <w:rsid w:val="00005371"/>
    <w:rsid w:val="00005ED8"/>
    <w:rsid w:val="00005FC7"/>
    <w:rsid w:val="00007194"/>
    <w:rsid w:val="00007327"/>
    <w:rsid w:val="00010CA6"/>
    <w:rsid w:val="000134A9"/>
    <w:rsid w:val="0001395E"/>
    <w:rsid w:val="0001696B"/>
    <w:rsid w:val="0002570C"/>
    <w:rsid w:val="00027D41"/>
    <w:rsid w:val="00032E8B"/>
    <w:rsid w:val="00037829"/>
    <w:rsid w:val="00042614"/>
    <w:rsid w:val="0004363B"/>
    <w:rsid w:val="000439D5"/>
    <w:rsid w:val="00044DCC"/>
    <w:rsid w:val="00050A81"/>
    <w:rsid w:val="00056112"/>
    <w:rsid w:val="000562E4"/>
    <w:rsid w:val="000731B0"/>
    <w:rsid w:val="00074155"/>
    <w:rsid w:val="00077BA2"/>
    <w:rsid w:val="00081634"/>
    <w:rsid w:val="00082A8F"/>
    <w:rsid w:val="00083AB7"/>
    <w:rsid w:val="00085533"/>
    <w:rsid w:val="000858BE"/>
    <w:rsid w:val="0009012E"/>
    <w:rsid w:val="00095827"/>
    <w:rsid w:val="00097810"/>
    <w:rsid w:val="000A001F"/>
    <w:rsid w:val="000A1560"/>
    <w:rsid w:val="000A602E"/>
    <w:rsid w:val="000A64C8"/>
    <w:rsid w:val="000B3BD5"/>
    <w:rsid w:val="000B5397"/>
    <w:rsid w:val="000B5833"/>
    <w:rsid w:val="000B7DF0"/>
    <w:rsid w:val="000C4AC4"/>
    <w:rsid w:val="000C4E90"/>
    <w:rsid w:val="000D1B84"/>
    <w:rsid w:val="000D2515"/>
    <w:rsid w:val="000D4A63"/>
    <w:rsid w:val="000D70E0"/>
    <w:rsid w:val="000D7BE0"/>
    <w:rsid w:val="000D7DD4"/>
    <w:rsid w:val="000E4EDB"/>
    <w:rsid w:val="000E5029"/>
    <w:rsid w:val="00104C1C"/>
    <w:rsid w:val="001069D1"/>
    <w:rsid w:val="00107820"/>
    <w:rsid w:val="00114B46"/>
    <w:rsid w:val="001331EC"/>
    <w:rsid w:val="001338B9"/>
    <w:rsid w:val="00137786"/>
    <w:rsid w:val="00140D20"/>
    <w:rsid w:val="001470D7"/>
    <w:rsid w:val="0015126D"/>
    <w:rsid w:val="00152277"/>
    <w:rsid w:val="001563B5"/>
    <w:rsid w:val="00167302"/>
    <w:rsid w:val="00170AB6"/>
    <w:rsid w:val="0017294C"/>
    <w:rsid w:val="00174565"/>
    <w:rsid w:val="00177008"/>
    <w:rsid w:val="00185A41"/>
    <w:rsid w:val="001870B6"/>
    <w:rsid w:val="0019353A"/>
    <w:rsid w:val="001A1E08"/>
    <w:rsid w:val="001A2BCB"/>
    <w:rsid w:val="001A4A66"/>
    <w:rsid w:val="001B0DDD"/>
    <w:rsid w:val="001C30A3"/>
    <w:rsid w:val="001C5795"/>
    <w:rsid w:val="001D6D33"/>
    <w:rsid w:val="001E327C"/>
    <w:rsid w:val="001E3EE0"/>
    <w:rsid w:val="001F1A81"/>
    <w:rsid w:val="001F2A91"/>
    <w:rsid w:val="001F3BA7"/>
    <w:rsid w:val="00201691"/>
    <w:rsid w:val="00211F3E"/>
    <w:rsid w:val="002156C3"/>
    <w:rsid w:val="0022422C"/>
    <w:rsid w:val="00230344"/>
    <w:rsid w:val="0023189E"/>
    <w:rsid w:val="0023191B"/>
    <w:rsid w:val="00232F9F"/>
    <w:rsid w:val="00235E9E"/>
    <w:rsid w:val="00244696"/>
    <w:rsid w:val="00247ADF"/>
    <w:rsid w:val="002544D2"/>
    <w:rsid w:val="00254756"/>
    <w:rsid w:val="00255112"/>
    <w:rsid w:val="00263DD8"/>
    <w:rsid w:val="00272E4D"/>
    <w:rsid w:val="002739AB"/>
    <w:rsid w:val="00275EBB"/>
    <w:rsid w:val="002762BE"/>
    <w:rsid w:val="00285DEF"/>
    <w:rsid w:val="0028754E"/>
    <w:rsid w:val="0029594C"/>
    <w:rsid w:val="002A7ADE"/>
    <w:rsid w:val="002A7C79"/>
    <w:rsid w:val="002A7E20"/>
    <w:rsid w:val="002C0F7E"/>
    <w:rsid w:val="002C3FB9"/>
    <w:rsid w:val="002D2E01"/>
    <w:rsid w:val="002D5DAB"/>
    <w:rsid w:val="002E064A"/>
    <w:rsid w:val="002E188B"/>
    <w:rsid w:val="00304AC9"/>
    <w:rsid w:val="00304EAD"/>
    <w:rsid w:val="00305197"/>
    <w:rsid w:val="00305D6E"/>
    <w:rsid w:val="00317024"/>
    <w:rsid w:val="00317606"/>
    <w:rsid w:val="003236C5"/>
    <w:rsid w:val="00323825"/>
    <w:rsid w:val="00323E0A"/>
    <w:rsid w:val="00333801"/>
    <w:rsid w:val="00337AA2"/>
    <w:rsid w:val="003422DA"/>
    <w:rsid w:val="00354E86"/>
    <w:rsid w:val="00357B56"/>
    <w:rsid w:val="00390D1E"/>
    <w:rsid w:val="003979BE"/>
    <w:rsid w:val="003A19A2"/>
    <w:rsid w:val="003A7ABD"/>
    <w:rsid w:val="003B01FF"/>
    <w:rsid w:val="003B5E52"/>
    <w:rsid w:val="003E257D"/>
    <w:rsid w:val="003E3E2A"/>
    <w:rsid w:val="003E604F"/>
    <w:rsid w:val="003F6AC0"/>
    <w:rsid w:val="003F7CEA"/>
    <w:rsid w:val="00406ED8"/>
    <w:rsid w:val="00420DD3"/>
    <w:rsid w:val="004226D3"/>
    <w:rsid w:val="004327B6"/>
    <w:rsid w:val="00435AB9"/>
    <w:rsid w:val="00443174"/>
    <w:rsid w:val="00445A66"/>
    <w:rsid w:val="004468F1"/>
    <w:rsid w:val="00447677"/>
    <w:rsid w:val="00447C35"/>
    <w:rsid w:val="00447C7A"/>
    <w:rsid w:val="004574BF"/>
    <w:rsid w:val="004609F7"/>
    <w:rsid w:val="0046278D"/>
    <w:rsid w:val="004627D2"/>
    <w:rsid w:val="004632C5"/>
    <w:rsid w:val="004650E2"/>
    <w:rsid w:val="004672B1"/>
    <w:rsid w:val="00470162"/>
    <w:rsid w:val="00475E4F"/>
    <w:rsid w:val="00491136"/>
    <w:rsid w:val="00492D0B"/>
    <w:rsid w:val="00493AB7"/>
    <w:rsid w:val="004A0F07"/>
    <w:rsid w:val="004A4445"/>
    <w:rsid w:val="004A79D1"/>
    <w:rsid w:val="004B0DD0"/>
    <w:rsid w:val="004B1915"/>
    <w:rsid w:val="004C2CE7"/>
    <w:rsid w:val="004C528A"/>
    <w:rsid w:val="004E3A0C"/>
    <w:rsid w:val="004E42E0"/>
    <w:rsid w:val="004E6DA4"/>
    <w:rsid w:val="004F35FA"/>
    <w:rsid w:val="00501F0A"/>
    <w:rsid w:val="00502950"/>
    <w:rsid w:val="00515D91"/>
    <w:rsid w:val="0053081F"/>
    <w:rsid w:val="00530EEE"/>
    <w:rsid w:val="005323B2"/>
    <w:rsid w:val="00537301"/>
    <w:rsid w:val="0054310A"/>
    <w:rsid w:val="00552788"/>
    <w:rsid w:val="00553826"/>
    <w:rsid w:val="00554585"/>
    <w:rsid w:val="00555788"/>
    <w:rsid w:val="005566A4"/>
    <w:rsid w:val="00565F1B"/>
    <w:rsid w:val="0056711D"/>
    <w:rsid w:val="00570A9E"/>
    <w:rsid w:val="005711AD"/>
    <w:rsid w:val="0057243D"/>
    <w:rsid w:val="00576E36"/>
    <w:rsid w:val="00586EB8"/>
    <w:rsid w:val="00593028"/>
    <w:rsid w:val="005965C8"/>
    <w:rsid w:val="0059734F"/>
    <w:rsid w:val="0059785E"/>
    <w:rsid w:val="005A630D"/>
    <w:rsid w:val="005A6730"/>
    <w:rsid w:val="005B2C97"/>
    <w:rsid w:val="005B4C83"/>
    <w:rsid w:val="005C2CBB"/>
    <w:rsid w:val="005C4AB6"/>
    <w:rsid w:val="005C773B"/>
    <w:rsid w:val="005D4853"/>
    <w:rsid w:val="005D4B62"/>
    <w:rsid w:val="005D5EBD"/>
    <w:rsid w:val="005D7902"/>
    <w:rsid w:val="005E3511"/>
    <w:rsid w:val="005E4EC9"/>
    <w:rsid w:val="005E73A7"/>
    <w:rsid w:val="005F6F96"/>
    <w:rsid w:val="006023DF"/>
    <w:rsid w:val="00612F75"/>
    <w:rsid w:val="006217A6"/>
    <w:rsid w:val="006306C1"/>
    <w:rsid w:val="006340A2"/>
    <w:rsid w:val="0063613C"/>
    <w:rsid w:val="00644345"/>
    <w:rsid w:val="006446A4"/>
    <w:rsid w:val="00650F36"/>
    <w:rsid w:val="0065669C"/>
    <w:rsid w:val="006704CB"/>
    <w:rsid w:val="00683161"/>
    <w:rsid w:val="006846D5"/>
    <w:rsid w:val="006847B4"/>
    <w:rsid w:val="006862FC"/>
    <w:rsid w:val="006928A5"/>
    <w:rsid w:val="00693E53"/>
    <w:rsid w:val="00695BCA"/>
    <w:rsid w:val="006C4524"/>
    <w:rsid w:val="006C4FF7"/>
    <w:rsid w:val="006C7102"/>
    <w:rsid w:val="006D2A51"/>
    <w:rsid w:val="006D458F"/>
    <w:rsid w:val="006E01EF"/>
    <w:rsid w:val="006F315A"/>
    <w:rsid w:val="00700D1D"/>
    <w:rsid w:val="0070353B"/>
    <w:rsid w:val="00705CF1"/>
    <w:rsid w:val="0071308B"/>
    <w:rsid w:val="007142F4"/>
    <w:rsid w:val="007148CB"/>
    <w:rsid w:val="007228BE"/>
    <w:rsid w:val="00732DFF"/>
    <w:rsid w:val="00743DD5"/>
    <w:rsid w:val="007514C9"/>
    <w:rsid w:val="00753A0F"/>
    <w:rsid w:val="00762AEC"/>
    <w:rsid w:val="00776020"/>
    <w:rsid w:val="007812B2"/>
    <w:rsid w:val="00794D22"/>
    <w:rsid w:val="00796299"/>
    <w:rsid w:val="007A6527"/>
    <w:rsid w:val="007A73B1"/>
    <w:rsid w:val="007B1CD0"/>
    <w:rsid w:val="007B1DE9"/>
    <w:rsid w:val="007B737F"/>
    <w:rsid w:val="007C6FB3"/>
    <w:rsid w:val="007D1808"/>
    <w:rsid w:val="007D1956"/>
    <w:rsid w:val="007D36FF"/>
    <w:rsid w:val="007E69A6"/>
    <w:rsid w:val="007E76E3"/>
    <w:rsid w:val="007E79DB"/>
    <w:rsid w:val="007E7E3C"/>
    <w:rsid w:val="007F009E"/>
    <w:rsid w:val="007F2EE0"/>
    <w:rsid w:val="007F3BCB"/>
    <w:rsid w:val="007F486A"/>
    <w:rsid w:val="00802530"/>
    <w:rsid w:val="008043F2"/>
    <w:rsid w:val="00806CDA"/>
    <w:rsid w:val="00814E5C"/>
    <w:rsid w:val="00824D0B"/>
    <w:rsid w:val="00831209"/>
    <w:rsid w:val="0083324C"/>
    <w:rsid w:val="0084769C"/>
    <w:rsid w:val="008509CB"/>
    <w:rsid w:val="00853E45"/>
    <w:rsid w:val="00855CB8"/>
    <w:rsid w:val="008602EC"/>
    <w:rsid w:val="00864DF1"/>
    <w:rsid w:val="00870B0A"/>
    <w:rsid w:val="008806F5"/>
    <w:rsid w:val="00881C76"/>
    <w:rsid w:val="00885925"/>
    <w:rsid w:val="008B1D1B"/>
    <w:rsid w:val="008C4C19"/>
    <w:rsid w:val="008D4345"/>
    <w:rsid w:val="008D579E"/>
    <w:rsid w:val="008E188B"/>
    <w:rsid w:val="008F44D2"/>
    <w:rsid w:val="008F51AF"/>
    <w:rsid w:val="009030DD"/>
    <w:rsid w:val="00903E2D"/>
    <w:rsid w:val="0091177A"/>
    <w:rsid w:val="00914357"/>
    <w:rsid w:val="00916720"/>
    <w:rsid w:val="00922F6A"/>
    <w:rsid w:val="00924423"/>
    <w:rsid w:val="00931BE3"/>
    <w:rsid w:val="009350D1"/>
    <w:rsid w:val="00945823"/>
    <w:rsid w:val="00951E3B"/>
    <w:rsid w:val="00960253"/>
    <w:rsid w:val="00965EC4"/>
    <w:rsid w:val="00967B79"/>
    <w:rsid w:val="00974A6A"/>
    <w:rsid w:val="00977CB0"/>
    <w:rsid w:val="00980A1F"/>
    <w:rsid w:val="00994AF3"/>
    <w:rsid w:val="00995A4B"/>
    <w:rsid w:val="00996D1A"/>
    <w:rsid w:val="009A35FA"/>
    <w:rsid w:val="009B660A"/>
    <w:rsid w:val="009C68A5"/>
    <w:rsid w:val="009E4218"/>
    <w:rsid w:val="009E538C"/>
    <w:rsid w:val="009E5C83"/>
    <w:rsid w:val="009F7FD1"/>
    <w:rsid w:val="00A03573"/>
    <w:rsid w:val="00A04738"/>
    <w:rsid w:val="00A05D4F"/>
    <w:rsid w:val="00A07771"/>
    <w:rsid w:val="00A12A51"/>
    <w:rsid w:val="00A1531B"/>
    <w:rsid w:val="00A17CAD"/>
    <w:rsid w:val="00A2022A"/>
    <w:rsid w:val="00A206A5"/>
    <w:rsid w:val="00A22BF7"/>
    <w:rsid w:val="00A25246"/>
    <w:rsid w:val="00A30AB6"/>
    <w:rsid w:val="00A3157F"/>
    <w:rsid w:val="00A42FF6"/>
    <w:rsid w:val="00A554F2"/>
    <w:rsid w:val="00A6185D"/>
    <w:rsid w:val="00A61BA3"/>
    <w:rsid w:val="00A656DA"/>
    <w:rsid w:val="00A74FB5"/>
    <w:rsid w:val="00A85723"/>
    <w:rsid w:val="00A859BF"/>
    <w:rsid w:val="00A864A3"/>
    <w:rsid w:val="00A94600"/>
    <w:rsid w:val="00A97AB7"/>
    <w:rsid w:val="00AA277C"/>
    <w:rsid w:val="00AA2BBA"/>
    <w:rsid w:val="00AA491B"/>
    <w:rsid w:val="00AB4ACC"/>
    <w:rsid w:val="00AB6C08"/>
    <w:rsid w:val="00AC3236"/>
    <w:rsid w:val="00AC68FC"/>
    <w:rsid w:val="00AD1CB5"/>
    <w:rsid w:val="00AE4A8D"/>
    <w:rsid w:val="00AE6608"/>
    <w:rsid w:val="00AF0B11"/>
    <w:rsid w:val="00AF21F3"/>
    <w:rsid w:val="00AF7A5B"/>
    <w:rsid w:val="00B1219E"/>
    <w:rsid w:val="00B13F86"/>
    <w:rsid w:val="00B17D31"/>
    <w:rsid w:val="00B2003D"/>
    <w:rsid w:val="00B22D5B"/>
    <w:rsid w:val="00B3119B"/>
    <w:rsid w:val="00B33D8D"/>
    <w:rsid w:val="00B37938"/>
    <w:rsid w:val="00B51CE9"/>
    <w:rsid w:val="00B527CA"/>
    <w:rsid w:val="00B60BDF"/>
    <w:rsid w:val="00B614E3"/>
    <w:rsid w:val="00B712B0"/>
    <w:rsid w:val="00B722CC"/>
    <w:rsid w:val="00B75587"/>
    <w:rsid w:val="00B914B7"/>
    <w:rsid w:val="00BB185B"/>
    <w:rsid w:val="00BC234F"/>
    <w:rsid w:val="00BC4F74"/>
    <w:rsid w:val="00BC7E8D"/>
    <w:rsid w:val="00BD3341"/>
    <w:rsid w:val="00BE5B95"/>
    <w:rsid w:val="00BE69E2"/>
    <w:rsid w:val="00BF0FC4"/>
    <w:rsid w:val="00BF4DD1"/>
    <w:rsid w:val="00BF6D6B"/>
    <w:rsid w:val="00BF7241"/>
    <w:rsid w:val="00C00F36"/>
    <w:rsid w:val="00C02A81"/>
    <w:rsid w:val="00C03113"/>
    <w:rsid w:val="00C0513E"/>
    <w:rsid w:val="00C056C2"/>
    <w:rsid w:val="00C06782"/>
    <w:rsid w:val="00C100EA"/>
    <w:rsid w:val="00C123A9"/>
    <w:rsid w:val="00C15A01"/>
    <w:rsid w:val="00C17975"/>
    <w:rsid w:val="00C3234E"/>
    <w:rsid w:val="00C42AEE"/>
    <w:rsid w:val="00C44E73"/>
    <w:rsid w:val="00C50591"/>
    <w:rsid w:val="00C54891"/>
    <w:rsid w:val="00C62A6F"/>
    <w:rsid w:val="00C62D99"/>
    <w:rsid w:val="00C679B6"/>
    <w:rsid w:val="00C67DCD"/>
    <w:rsid w:val="00C70A63"/>
    <w:rsid w:val="00C71131"/>
    <w:rsid w:val="00C727E2"/>
    <w:rsid w:val="00C73204"/>
    <w:rsid w:val="00C773DC"/>
    <w:rsid w:val="00C819F8"/>
    <w:rsid w:val="00C83CCA"/>
    <w:rsid w:val="00C86FCE"/>
    <w:rsid w:val="00CA01B2"/>
    <w:rsid w:val="00CA4313"/>
    <w:rsid w:val="00CA79C4"/>
    <w:rsid w:val="00CB2E84"/>
    <w:rsid w:val="00CB3D01"/>
    <w:rsid w:val="00CB6872"/>
    <w:rsid w:val="00CC3942"/>
    <w:rsid w:val="00CC6E68"/>
    <w:rsid w:val="00CD3431"/>
    <w:rsid w:val="00CD6251"/>
    <w:rsid w:val="00CD709D"/>
    <w:rsid w:val="00CE5532"/>
    <w:rsid w:val="00CE61E5"/>
    <w:rsid w:val="00CF4A08"/>
    <w:rsid w:val="00CF788B"/>
    <w:rsid w:val="00D01854"/>
    <w:rsid w:val="00D023EA"/>
    <w:rsid w:val="00D02A54"/>
    <w:rsid w:val="00D12E64"/>
    <w:rsid w:val="00D138E0"/>
    <w:rsid w:val="00D15B1B"/>
    <w:rsid w:val="00D15EBB"/>
    <w:rsid w:val="00D163F3"/>
    <w:rsid w:val="00D23E98"/>
    <w:rsid w:val="00D24068"/>
    <w:rsid w:val="00D2639B"/>
    <w:rsid w:val="00D3177D"/>
    <w:rsid w:val="00D317DA"/>
    <w:rsid w:val="00D434A7"/>
    <w:rsid w:val="00D52DB2"/>
    <w:rsid w:val="00D60E46"/>
    <w:rsid w:val="00D611E2"/>
    <w:rsid w:val="00D614E8"/>
    <w:rsid w:val="00D625CD"/>
    <w:rsid w:val="00D647BC"/>
    <w:rsid w:val="00D647CC"/>
    <w:rsid w:val="00D66855"/>
    <w:rsid w:val="00D7620C"/>
    <w:rsid w:val="00D82B3D"/>
    <w:rsid w:val="00D83B48"/>
    <w:rsid w:val="00D87AA4"/>
    <w:rsid w:val="00D915FE"/>
    <w:rsid w:val="00D966B4"/>
    <w:rsid w:val="00DA168A"/>
    <w:rsid w:val="00DA4B76"/>
    <w:rsid w:val="00DA4DF1"/>
    <w:rsid w:val="00DA7D2F"/>
    <w:rsid w:val="00DB0EE6"/>
    <w:rsid w:val="00DB2299"/>
    <w:rsid w:val="00DB2A5B"/>
    <w:rsid w:val="00DB516D"/>
    <w:rsid w:val="00DB7D1D"/>
    <w:rsid w:val="00DC2F47"/>
    <w:rsid w:val="00DD3A89"/>
    <w:rsid w:val="00DD6F75"/>
    <w:rsid w:val="00DD7CFF"/>
    <w:rsid w:val="00DE5F05"/>
    <w:rsid w:val="00DF0262"/>
    <w:rsid w:val="00DF3E93"/>
    <w:rsid w:val="00DF7330"/>
    <w:rsid w:val="00E0053E"/>
    <w:rsid w:val="00E03E5E"/>
    <w:rsid w:val="00E07760"/>
    <w:rsid w:val="00E2348E"/>
    <w:rsid w:val="00E261DE"/>
    <w:rsid w:val="00E304D0"/>
    <w:rsid w:val="00E314F0"/>
    <w:rsid w:val="00E34817"/>
    <w:rsid w:val="00E36CB8"/>
    <w:rsid w:val="00E40DEA"/>
    <w:rsid w:val="00E42381"/>
    <w:rsid w:val="00E44114"/>
    <w:rsid w:val="00E50FBB"/>
    <w:rsid w:val="00E57DDA"/>
    <w:rsid w:val="00E61BDC"/>
    <w:rsid w:val="00E64CD3"/>
    <w:rsid w:val="00E72407"/>
    <w:rsid w:val="00E74D7F"/>
    <w:rsid w:val="00E8013A"/>
    <w:rsid w:val="00E836AF"/>
    <w:rsid w:val="00E9510F"/>
    <w:rsid w:val="00E97453"/>
    <w:rsid w:val="00EA21B8"/>
    <w:rsid w:val="00EA440D"/>
    <w:rsid w:val="00EA4CF3"/>
    <w:rsid w:val="00EA7B02"/>
    <w:rsid w:val="00EB0447"/>
    <w:rsid w:val="00EB1455"/>
    <w:rsid w:val="00EB329B"/>
    <w:rsid w:val="00EB3A58"/>
    <w:rsid w:val="00EB6854"/>
    <w:rsid w:val="00EC0DB3"/>
    <w:rsid w:val="00EC1AB0"/>
    <w:rsid w:val="00EC78A7"/>
    <w:rsid w:val="00ED2BF6"/>
    <w:rsid w:val="00ED2BFC"/>
    <w:rsid w:val="00ED61B6"/>
    <w:rsid w:val="00EE30A0"/>
    <w:rsid w:val="00EE6B7B"/>
    <w:rsid w:val="00EE7455"/>
    <w:rsid w:val="00EF0F0C"/>
    <w:rsid w:val="00EF47C2"/>
    <w:rsid w:val="00F00C7A"/>
    <w:rsid w:val="00F01CEC"/>
    <w:rsid w:val="00F02B3B"/>
    <w:rsid w:val="00F04587"/>
    <w:rsid w:val="00F045CA"/>
    <w:rsid w:val="00F0696A"/>
    <w:rsid w:val="00F07407"/>
    <w:rsid w:val="00F20B60"/>
    <w:rsid w:val="00F23E3D"/>
    <w:rsid w:val="00F24F7B"/>
    <w:rsid w:val="00F27361"/>
    <w:rsid w:val="00F32DEC"/>
    <w:rsid w:val="00F35AEA"/>
    <w:rsid w:val="00F41B7C"/>
    <w:rsid w:val="00F4283C"/>
    <w:rsid w:val="00F43B2A"/>
    <w:rsid w:val="00F4481F"/>
    <w:rsid w:val="00F44C6A"/>
    <w:rsid w:val="00F46FA6"/>
    <w:rsid w:val="00F52BA4"/>
    <w:rsid w:val="00F5459E"/>
    <w:rsid w:val="00F571FA"/>
    <w:rsid w:val="00F61B40"/>
    <w:rsid w:val="00F666DF"/>
    <w:rsid w:val="00F67B0B"/>
    <w:rsid w:val="00F72794"/>
    <w:rsid w:val="00F80006"/>
    <w:rsid w:val="00F81491"/>
    <w:rsid w:val="00F91B66"/>
    <w:rsid w:val="00F93957"/>
    <w:rsid w:val="00F93D52"/>
    <w:rsid w:val="00FA73C5"/>
    <w:rsid w:val="00FB2B92"/>
    <w:rsid w:val="00FB382C"/>
    <w:rsid w:val="00FB6E72"/>
    <w:rsid w:val="00FC4CDF"/>
    <w:rsid w:val="00FC7204"/>
    <w:rsid w:val="00FC73E0"/>
    <w:rsid w:val="00FD1C2B"/>
    <w:rsid w:val="00FD4380"/>
    <w:rsid w:val="00FD6048"/>
    <w:rsid w:val="00FE249A"/>
    <w:rsid w:val="00FE4B3B"/>
    <w:rsid w:val="00FF51DE"/>
    <w:rsid w:val="00FF53B9"/>
    <w:rsid w:val="00FF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qFormat/>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PR2">
    <w:name w:val="PR2"/>
    <w:basedOn w:val="Normal"/>
    <w:qFormat/>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BC234F"/>
    <w:pPr>
      <w:pBdr>
        <w:top w:val="single" w:sz="4" w:space="1" w:color="0000FF"/>
        <w:left w:val="single" w:sz="4" w:space="4" w:color="0000FF"/>
        <w:bottom w:val="single" w:sz="4" w:space="1" w:color="0000FF"/>
        <w:right w:val="single" w:sz="4" w:space="4" w:color="0000FF"/>
      </w:pBdr>
      <w:suppressAutoHyphens/>
      <w:spacing w:before="240"/>
      <w:ind w:right="2880"/>
    </w:pPr>
    <w:rPr>
      <w:color w:val="0000FF"/>
    </w:rPr>
  </w:style>
  <w:style w:type="character" w:customStyle="1" w:styleId="CPR">
    <w:name w:val="CPR"/>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33CCCC"/>
    </w:rPr>
  </w:style>
  <w:style w:type="character" w:customStyle="1" w:styleId="IP">
    <w:name w:val="IP"/>
    <w:rPr>
      <w:color w:val="FF0000"/>
    </w:rPr>
  </w:style>
  <w:style w:type="paragraph" w:customStyle="1" w:styleId="PRN">
    <w:name w:val="PRN"/>
    <w:basedOn w:val="Normal"/>
    <w:rsid w:val="00814E5C"/>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sz w:val="20"/>
    </w:rPr>
  </w:style>
  <w:style w:type="paragraph" w:styleId="BodyTextIndent">
    <w:name w:val="Body Text Indent"/>
    <w:basedOn w:val="Normal"/>
    <w:pPr>
      <w:ind w:left="1440" w:hanging="1440"/>
    </w:pPr>
    <w:rPr>
      <w:szCs w:val="24"/>
    </w:rPr>
  </w:style>
  <w:style w:type="character" w:styleId="Hyperlink">
    <w:name w:val="Hyperlink"/>
    <w:rPr>
      <w:color w:val="0000FF"/>
      <w:u w:val="single"/>
    </w:rPr>
  </w:style>
  <w:style w:type="character" w:styleId="CommentReference">
    <w:name w:val="annotation reference"/>
    <w:semiHidden/>
    <w:rsid w:val="00114B46"/>
    <w:rPr>
      <w:sz w:val="16"/>
      <w:szCs w:val="16"/>
    </w:rPr>
  </w:style>
  <w:style w:type="paragraph" w:styleId="CommentText">
    <w:name w:val="annotation text"/>
    <w:basedOn w:val="Normal"/>
    <w:semiHidden/>
    <w:rsid w:val="00114B46"/>
    <w:rPr>
      <w:sz w:val="20"/>
    </w:rPr>
  </w:style>
  <w:style w:type="paragraph" w:styleId="CommentSubject">
    <w:name w:val="annotation subject"/>
    <w:basedOn w:val="CommentText"/>
    <w:next w:val="CommentText"/>
    <w:semiHidden/>
    <w:rsid w:val="00114B46"/>
    <w:rPr>
      <w:b/>
      <w:bCs/>
    </w:rPr>
  </w:style>
  <w:style w:type="paragraph" w:styleId="DocumentMap">
    <w:name w:val="Document Map"/>
    <w:basedOn w:val="Normal"/>
    <w:semiHidden/>
    <w:rsid w:val="00074155"/>
    <w:pPr>
      <w:shd w:val="clear" w:color="auto" w:fill="000080"/>
    </w:pPr>
    <w:rPr>
      <w:rFonts w:ascii="Tahoma" w:hAnsi="Tahoma" w:cs="Tahoma"/>
      <w:sz w:val="20"/>
    </w:rPr>
  </w:style>
  <w:style w:type="character" w:styleId="PageNumber">
    <w:name w:val="page number"/>
    <w:basedOn w:val="DefaultParagraphFont"/>
    <w:rsid w:val="0070353B"/>
  </w:style>
  <w:style w:type="character" w:styleId="FollowedHyperlink">
    <w:name w:val="FollowedHyperlink"/>
    <w:rsid w:val="0091177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{Insert Section number} - {Insert Section title}</vt:lpstr>
    </vt:vector>
  </TitlesOfParts>
  <Company>ARCOM, INC</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{Insert Section number} - {Insert Section title}</dc:title>
  <dc:subject>{Insert Section title}</dc:subject>
  <dc:creator>ARCOM, Inc.</dc:creator>
  <cp:keywords>BAS-12345-MS80</cp:keywords>
  <cp:lastModifiedBy>amrodri</cp:lastModifiedBy>
  <cp:revision>7</cp:revision>
  <cp:lastPrinted>2015-10-12T19:44:00Z</cp:lastPrinted>
  <dcterms:created xsi:type="dcterms:W3CDTF">2015-09-29T15:52:00Z</dcterms:created>
  <dcterms:modified xsi:type="dcterms:W3CDTF">2015-12-09T15:42:00Z</dcterms:modified>
</cp:coreProperties>
</file>